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C36" w:rsidRDefault="00350C36" w:rsidP="007E5279">
      <w:pPr>
        <w:pStyle w:val="ConsPlusTitle"/>
        <w:jc w:val="center"/>
        <w:rPr>
          <w:rFonts w:ascii="Times New Roman" w:hAnsi="Times New Roman" w:cs="Times New Roman"/>
          <w:b w:val="0"/>
          <w:sz w:val="24"/>
          <w:szCs w:val="24"/>
        </w:rPr>
      </w:pPr>
      <w:r w:rsidRPr="00861D29">
        <w:rPr>
          <w:rFonts w:ascii="Times New Roman" w:hAnsi="Times New Roman" w:cs="Times New Roman"/>
          <w:b w:val="0"/>
          <w:sz w:val="24"/>
          <w:szCs w:val="24"/>
        </w:rPr>
        <w:t>СВЕДЕНИЯ О ДОХОДАХ, РАСХОДАХ, ОБ ИМУЩЕСТВЕ И ОБЯЗАТЕЛЬСТВАХ ИМУЩЕСТВЕННОГО ХАРАКТЕРА</w:t>
      </w:r>
    </w:p>
    <w:p w:rsidR="00E279B4" w:rsidRPr="00CE6DBE" w:rsidRDefault="00350C36" w:rsidP="00E279B4">
      <w:pPr>
        <w:pStyle w:val="ConsPlusTitle"/>
        <w:jc w:val="center"/>
        <w:rPr>
          <w:rFonts w:ascii="Times New Roman" w:hAnsi="Times New Roman" w:cs="Times New Roman"/>
          <w:color w:val="000000"/>
          <w:sz w:val="29"/>
        </w:rPr>
      </w:pPr>
      <w:r w:rsidRPr="00861D29">
        <w:rPr>
          <w:rFonts w:ascii="Times New Roman" w:hAnsi="Times New Roman" w:cs="Times New Roman"/>
          <w:b w:val="0"/>
          <w:sz w:val="24"/>
          <w:szCs w:val="24"/>
        </w:rPr>
        <w:t xml:space="preserve"> </w:t>
      </w:r>
      <w:r w:rsidR="00E279B4" w:rsidRPr="005901E0">
        <w:rPr>
          <w:rFonts w:ascii="Times New Roman" w:hAnsi="Times New Roman" w:cs="Times New Roman"/>
          <w:color w:val="000000"/>
          <w:sz w:val="29"/>
          <w:szCs w:val="29"/>
        </w:rPr>
        <w:fldChar w:fldCharType="begin"/>
      </w:r>
      <w:r w:rsidR="00E279B4" w:rsidRPr="00CE6DBE">
        <w:rPr>
          <w:rFonts w:ascii="Times New Roman" w:hAnsi="Times New Roman" w:cs="Times New Roman"/>
          <w:color w:val="000000"/>
          <w:sz w:val="29"/>
          <w:szCs w:val="29"/>
        </w:rPr>
        <w:instrText xml:space="preserve"> HYPERLINK "http://kabanovka.kinel-cherkassy.ru/?p=3749" </w:instrText>
      </w:r>
      <w:r w:rsidR="00E279B4" w:rsidRPr="005901E0">
        <w:rPr>
          <w:rFonts w:ascii="Times New Roman" w:hAnsi="Times New Roman" w:cs="Times New Roman"/>
          <w:color w:val="000000"/>
          <w:sz w:val="29"/>
          <w:szCs w:val="29"/>
        </w:rPr>
        <w:fldChar w:fldCharType="separate"/>
      </w:r>
    </w:p>
    <w:p w:rsidR="00E279B4" w:rsidRDefault="00E279B4" w:rsidP="00E279B4">
      <w:pPr>
        <w:pStyle w:val="2"/>
        <w:shd w:val="clear" w:color="auto" w:fill="FFFFFF"/>
        <w:spacing w:before="0" w:beforeAutospacing="0" w:after="0" w:afterAutospacing="0" w:line="312" w:lineRule="atLeast"/>
        <w:jc w:val="center"/>
        <w:textAlignment w:val="baseline"/>
        <w:rPr>
          <w:color w:val="000000"/>
          <w:sz w:val="29"/>
          <w:szCs w:val="29"/>
        </w:rPr>
      </w:pPr>
      <w:r>
        <w:rPr>
          <w:sz w:val="28"/>
          <w:szCs w:val="28"/>
        </w:rPr>
        <w:t>Главы</w:t>
      </w:r>
      <w:r w:rsidRPr="00CE6DBE">
        <w:rPr>
          <w:sz w:val="28"/>
          <w:szCs w:val="28"/>
        </w:rPr>
        <w:t xml:space="preserve"> сельского поселения </w:t>
      </w:r>
      <w:proofErr w:type="gramStart"/>
      <w:r w:rsidRPr="00CE6DBE">
        <w:rPr>
          <w:sz w:val="28"/>
          <w:szCs w:val="28"/>
        </w:rPr>
        <w:t>Подгорное</w:t>
      </w:r>
      <w:proofErr w:type="gramEnd"/>
      <w:r w:rsidRPr="00CE6DBE">
        <w:rPr>
          <w:sz w:val="28"/>
          <w:szCs w:val="28"/>
        </w:rPr>
        <w:t xml:space="preserve"> муниципального района Кинель-Черкасский Самарской области </w:t>
      </w:r>
      <w:r w:rsidRPr="00CE6DBE">
        <w:rPr>
          <w:color w:val="000000"/>
          <w:sz w:val="28"/>
          <w:szCs w:val="28"/>
        </w:rPr>
        <w:t xml:space="preserve"> </w:t>
      </w:r>
      <w:r>
        <w:rPr>
          <w:color w:val="000000"/>
          <w:sz w:val="28"/>
          <w:szCs w:val="28"/>
        </w:rPr>
        <w:t xml:space="preserve">                          </w:t>
      </w:r>
      <w:r w:rsidRPr="00CE6DBE">
        <w:rPr>
          <w:color w:val="000000"/>
          <w:sz w:val="28"/>
          <w:szCs w:val="28"/>
        </w:rPr>
        <w:t xml:space="preserve">и </w:t>
      </w:r>
      <w:r w:rsidRPr="00CE6DBE">
        <w:rPr>
          <w:color w:val="000000"/>
          <w:sz w:val="29"/>
        </w:rPr>
        <w:t xml:space="preserve">членов их семей </w:t>
      </w:r>
      <w:r>
        <w:rPr>
          <w:color w:val="000000"/>
          <w:sz w:val="29"/>
        </w:rPr>
        <w:t xml:space="preserve"> </w:t>
      </w:r>
      <w:r>
        <w:rPr>
          <w:color w:val="000000"/>
          <w:sz w:val="29"/>
        </w:rPr>
        <w:t xml:space="preserve">                                       </w:t>
      </w:r>
      <w:r>
        <w:rPr>
          <w:color w:val="000000"/>
          <w:sz w:val="29"/>
        </w:rPr>
        <w:t xml:space="preserve">                                                                                                                                           </w:t>
      </w:r>
      <w:r w:rsidRPr="00CE6DBE">
        <w:rPr>
          <w:color w:val="000000"/>
          <w:sz w:val="29"/>
        </w:rPr>
        <w:t>за период с 1 января 2018 г. по 31 декабря 2018 года</w:t>
      </w:r>
      <w:r w:rsidRPr="00CE6DBE">
        <w:rPr>
          <w:color w:val="000000"/>
          <w:sz w:val="29"/>
          <w:szCs w:val="29"/>
        </w:rPr>
        <w:fldChar w:fldCharType="end"/>
      </w:r>
    </w:p>
    <w:p w:rsidR="00350C36" w:rsidRPr="00861D29" w:rsidRDefault="00350C36" w:rsidP="007E5279">
      <w:pPr>
        <w:pStyle w:val="ConsPlusTitle"/>
        <w:jc w:val="center"/>
        <w:rPr>
          <w:rFonts w:ascii="Times New Roman" w:hAnsi="Times New Roman" w:cs="Times New Roman"/>
          <w:b w:val="0"/>
          <w:sz w:val="24"/>
          <w:szCs w:val="24"/>
        </w:rPr>
      </w:pPr>
    </w:p>
    <w:tbl>
      <w:tblPr>
        <w:tblW w:w="15428" w:type="dxa"/>
        <w:tblInd w:w="-10" w:type="dxa"/>
        <w:tblLayout w:type="fixed"/>
        <w:tblLook w:val="0000"/>
      </w:tblPr>
      <w:tblGrid>
        <w:gridCol w:w="1363"/>
        <w:gridCol w:w="1365"/>
        <w:gridCol w:w="1332"/>
        <w:gridCol w:w="1619"/>
        <w:gridCol w:w="900"/>
        <w:gridCol w:w="1329"/>
        <w:gridCol w:w="1275"/>
        <w:gridCol w:w="1363"/>
        <w:gridCol w:w="905"/>
        <w:gridCol w:w="1260"/>
        <w:gridCol w:w="2717"/>
      </w:tblGrid>
      <w:tr w:rsidR="00350C36" w:rsidTr="002B50C0">
        <w:tc>
          <w:tcPr>
            <w:tcW w:w="1363" w:type="dxa"/>
            <w:vMerge w:val="restart"/>
            <w:tcBorders>
              <w:top w:val="single" w:sz="4" w:space="0" w:color="000000"/>
              <w:left w:val="single" w:sz="4" w:space="0" w:color="000000"/>
              <w:bottom w:val="single" w:sz="4" w:space="0" w:color="000000"/>
            </w:tcBorders>
          </w:tcPr>
          <w:p w:rsidR="00350C36" w:rsidRDefault="00350C36" w:rsidP="002B50C0">
            <w:pPr>
              <w:tabs>
                <w:tab w:val="left" w:pos="1800"/>
              </w:tabs>
              <w:ind w:right="-108"/>
              <w:jc w:val="center"/>
              <w:rPr>
                <w:sz w:val="16"/>
                <w:szCs w:val="16"/>
              </w:rPr>
            </w:pPr>
            <w:r>
              <w:rPr>
                <w:sz w:val="16"/>
                <w:szCs w:val="16"/>
              </w:rPr>
              <w:t>Ф.И.О..</w:t>
            </w:r>
          </w:p>
          <w:p w:rsidR="00350C36" w:rsidRDefault="00350C36" w:rsidP="002B50C0">
            <w:pPr>
              <w:tabs>
                <w:tab w:val="left" w:pos="1800"/>
              </w:tabs>
              <w:ind w:right="420"/>
              <w:jc w:val="center"/>
              <w:rPr>
                <w:sz w:val="16"/>
                <w:szCs w:val="16"/>
              </w:rPr>
            </w:pPr>
          </w:p>
        </w:tc>
        <w:tc>
          <w:tcPr>
            <w:tcW w:w="1365" w:type="dxa"/>
            <w:vMerge w:val="restart"/>
            <w:tcBorders>
              <w:top w:val="single" w:sz="4" w:space="0" w:color="000000"/>
              <w:left w:val="single" w:sz="4" w:space="0" w:color="000000"/>
              <w:bottom w:val="single" w:sz="4" w:space="0" w:color="000000"/>
            </w:tcBorders>
          </w:tcPr>
          <w:p w:rsidR="00350C36" w:rsidRDefault="00350C36" w:rsidP="002B50C0">
            <w:pPr>
              <w:tabs>
                <w:tab w:val="left" w:pos="1800"/>
              </w:tabs>
              <w:ind w:right="-108"/>
              <w:jc w:val="center"/>
              <w:rPr>
                <w:sz w:val="16"/>
                <w:szCs w:val="16"/>
              </w:rPr>
            </w:pPr>
            <w:r>
              <w:rPr>
                <w:sz w:val="16"/>
                <w:szCs w:val="16"/>
              </w:rPr>
              <w:t>Замещаемая должность</w:t>
            </w:r>
          </w:p>
        </w:tc>
        <w:tc>
          <w:tcPr>
            <w:tcW w:w="1332" w:type="dxa"/>
            <w:vMerge w:val="restart"/>
            <w:tcBorders>
              <w:top w:val="single" w:sz="4" w:space="0" w:color="000000"/>
              <w:left w:val="single" w:sz="4" w:space="0" w:color="000000"/>
              <w:bottom w:val="single" w:sz="4" w:space="0" w:color="000000"/>
            </w:tcBorders>
          </w:tcPr>
          <w:p w:rsidR="00350C36" w:rsidRDefault="00350C36" w:rsidP="002B50C0">
            <w:pPr>
              <w:jc w:val="center"/>
              <w:rPr>
                <w:sz w:val="16"/>
                <w:szCs w:val="16"/>
              </w:rPr>
            </w:pPr>
            <w:proofErr w:type="spellStart"/>
            <w:r>
              <w:rPr>
                <w:sz w:val="16"/>
                <w:szCs w:val="16"/>
              </w:rPr>
              <w:t>Декларирован-ный</w:t>
            </w:r>
            <w:proofErr w:type="spellEnd"/>
          </w:p>
          <w:p w:rsidR="00350C36" w:rsidRDefault="00350C36" w:rsidP="002B50C0">
            <w:pPr>
              <w:jc w:val="center"/>
              <w:rPr>
                <w:sz w:val="16"/>
                <w:szCs w:val="16"/>
              </w:rPr>
            </w:pPr>
            <w:r>
              <w:rPr>
                <w:sz w:val="16"/>
                <w:szCs w:val="16"/>
              </w:rPr>
              <w:t>годовой</w:t>
            </w:r>
          </w:p>
          <w:p w:rsidR="00350C36" w:rsidRDefault="00350C36" w:rsidP="002B50C0">
            <w:pPr>
              <w:jc w:val="center"/>
              <w:rPr>
                <w:sz w:val="16"/>
                <w:szCs w:val="16"/>
              </w:rPr>
            </w:pPr>
            <w:r>
              <w:rPr>
                <w:sz w:val="16"/>
                <w:szCs w:val="16"/>
              </w:rPr>
              <w:t>доход</w:t>
            </w:r>
          </w:p>
          <w:p w:rsidR="00350C36" w:rsidRDefault="00350C36" w:rsidP="002B50C0">
            <w:pPr>
              <w:jc w:val="center"/>
              <w:rPr>
                <w:sz w:val="16"/>
                <w:szCs w:val="16"/>
              </w:rPr>
            </w:pPr>
            <w:r>
              <w:rPr>
                <w:sz w:val="16"/>
                <w:szCs w:val="16"/>
              </w:rPr>
              <w:t>за 201</w:t>
            </w:r>
            <w:r w:rsidR="00647169">
              <w:rPr>
                <w:sz w:val="16"/>
                <w:szCs w:val="16"/>
              </w:rPr>
              <w:t>8</w:t>
            </w:r>
            <w:r>
              <w:rPr>
                <w:sz w:val="16"/>
                <w:szCs w:val="16"/>
              </w:rPr>
              <w:t xml:space="preserve"> год</w:t>
            </w:r>
          </w:p>
          <w:p w:rsidR="00350C36" w:rsidRDefault="00350C36" w:rsidP="002B50C0">
            <w:pPr>
              <w:jc w:val="center"/>
              <w:rPr>
                <w:sz w:val="16"/>
                <w:szCs w:val="16"/>
              </w:rPr>
            </w:pPr>
            <w:r>
              <w:rPr>
                <w:sz w:val="16"/>
                <w:szCs w:val="16"/>
              </w:rPr>
              <w:t>(руб.)</w:t>
            </w:r>
          </w:p>
        </w:tc>
        <w:tc>
          <w:tcPr>
            <w:tcW w:w="5123" w:type="dxa"/>
            <w:gridSpan w:val="4"/>
            <w:tcBorders>
              <w:top w:val="single" w:sz="4" w:space="0" w:color="000000"/>
              <w:left w:val="single" w:sz="4" w:space="0" w:color="000000"/>
              <w:bottom w:val="single" w:sz="4" w:space="0" w:color="000000"/>
            </w:tcBorders>
          </w:tcPr>
          <w:p w:rsidR="00350C36" w:rsidRDefault="00350C36" w:rsidP="002B50C0">
            <w:pPr>
              <w:jc w:val="center"/>
              <w:rPr>
                <w:sz w:val="16"/>
                <w:szCs w:val="16"/>
              </w:rPr>
            </w:pPr>
            <w:r>
              <w:rPr>
                <w:sz w:val="16"/>
                <w:szCs w:val="16"/>
              </w:rPr>
              <w:t>Перечень объектов недвижимого имущества и транспортных средств, принадлежащих на праве собственности</w:t>
            </w:r>
          </w:p>
        </w:tc>
        <w:tc>
          <w:tcPr>
            <w:tcW w:w="3528" w:type="dxa"/>
            <w:gridSpan w:val="3"/>
            <w:tcBorders>
              <w:top w:val="single" w:sz="4" w:space="0" w:color="000000"/>
              <w:left w:val="single" w:sz="4" w:space="0" w:color="000000"/>
              <w:bottom w:val="single" w:sz="4" w:space="0" w:color="000000"/>
            </w:tcBorders>
          </w:tcPr>
          <w:p w:rsidR="00350C36" w:rsidRDefault="00350C36" w:rsidP="002B50C0">
            <w:pPr>
              <w:jc w:val="center"/>
              <w:rPr>
                <w:sz w:val="16"/>
                <w:szCs w:val="16"/>
              </w:rPr>
            </w:pPr>
            <w:r>
              <w:rPr>
                <w:sz w:val="16"/>
                <w:szCs w:val="16"/>
              </w:rPr>
              <w:t>Перечень объектов недвижимого имущества, находящихся в пользовании</w:t>
            </w:r>
          </w:p>
        </w:tc>
        <w:tc>
          <w:tcPr>
            <w:tcW w:w="2717" w:type="dxa"/>
            <w:vMerge w:val="restart"/>
            <w:tcBorders>
              <w:top w:val="single" w:sz="4" w:space="0" w:color="000000"/>
              <w:left w:val="single" w:sz="4" w:space="0" w:color="000000"/>
              <w:bottom w:val="single" w:sz="4" w:space="0" w:color="000000"/>
              <w:right w:val="single" w:sz="4" w:space="0" w:color="000000"/>
            </w:tcBorders>
          </w:tcPr>
          <w:p w:rsidR="00350C36" w:rsidRDefault="00350C36" w:rsidP="002B50C0">
            <w:pPr>
              <w:jc w:val="both"/>
              <w:rPr>
                <w:sz w:val="16"/>
                <w:szCs w:val="16"/>
              </w:rPr>
            </w:pPr>
            <w:r>
              <w:rPr>
                <w:sz w:val="16"/>
                <w:szCs w:val="16"/>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супруги(супруга) за три последних года, предшествующих совершению сделки, представленные в соответствии с Федеральным законом от 03.12.2012 № 230-ФЗ</w:t>
            </w:r>
          </w:p>
        </w:tc>
      </w:tr>
      <w:tr w:rsidR="00350C36" w:rsidTr="002B50C0">
        <w:tc>
          <w:tcPr>
            <w:tcW w:w="1363" w:type="dxa"/>
            <w:vMerge/>
            <w:tcBorders>
              <w:top w:val="single" w:sz="4" w:space="0" w:color="000000"/>
              <w:left w:val="single" w:sz="4" w:space="0" w:color="000000"/>
              <w:bottom w:val="single" w:sz="4" w:space="0" w:color="000000"/>
            </w:tcBorders>
          </w:tcPr>
          <w:p w:rsidR="00350C36" w:rsidRDefault="00350C36" w:rsidP="002B50C0">
            <w:pPr>
              <w:snapToGrid w:val="0"/>
              <w:rPr>
                <w:sz w:val="16"/>
                <w:szCs w:val="16"/>
              </w:rPr>
            </w:pPr>
          </w:p>
        </w:tc>
        <w:tc>
          <w:tcPr>
            <w:tcW w:w="1365" w:type="dxa"/>
            <w:vMerge/>
            <w:tcBorders>
              <w:top w:val="single" w:sz="4" w:space="0" w:color="000000"/>
              <w:left w:val="single" w:sz="4" w:space="0" w:color="000000"/>
              <w:bottom w:val="single" w:sz="4" w:space="0" w:color="000000"/>
            </w:tcBorders>
          </w:tcPr>
          <w:p w:rsidR="00350C36" w:rsidRDefault="00350C36" w:rsidP="002B50C0">
            <w:pPr>
              <w:snapToGrid w:val="0"/>
              <w:jc w:val="center"/>
              <w:rPr>
                <w:sz w:val="16"/>
                <w:szCs w:val="16"/>
              </w:rPr>
            </w:pPr>
          </w:p>
        </w:tc>
        <w:tc>
          <w:tcPr>
            <w:tcW w:w="1332" w:type="dxa"/>
            <w:vMerge/>
            <w:tcBorders>
              <w:top w:val="single" w:sz="4" w:space="0" w:color="000000"/>
              <w:left w:val="single" w:sz="4" w:space="0" w:color="000000"/>
              <w:bottom w:val="single" w:sz="4" w:space="0" w:color="000000"/>
            </w:tcBorders>
          </w:tcPr>
          <w:p w:rsidR="00350C36" w:rsidRDefault="00350C36" w:rsidP="002B50C0">
            <w:pPr>
              <w:snapToGrid w:val="0"/>
              <w:jc w:val="center"/>
              <w:rPr>
                <w:sz w:val="16"/>
                <w:szCs w:val="16"/>
              </w:rPr>
            </w:pPr>
          </w:p>
        </w:tc>
        <w:tc>
          <w:tcPr>
            <w:tcW w:w="1619" w:type="dxa"/>
            <w:tcBorders>
              <w:top w:val="single" w:sz="4" w:space="0" w:color="000000"/>
              <w:left w:val="single" w:sz="4" w:space="0" w:color="000000"/>
              <w:bottom w:val="single" w:sz="4" w:space="0" w:color="000000"/>
            </w:tcBorders>
          </w:tcPr>
          <w:p w:rsidR="00350C36" w:rsidRDefault="00350C36" w:rsidP="002B50C0">
            <w:pPr>
              <w:jc w:val="center"/>
              <w:rPr>
                <w:sz w:val="16"/>
                <w:szCs w:val="16"/>
              </w:rPr>
            </w:pPr>
            <w:r>
              <w:rPr>
                <w:sz w:val="16"/>
                <w:szCs w:val="16"/>
              </w:rPr>
              <w:t>Вид объектов недвижимости</w:t>
            </w:r>
          </w:p>
        </w:tc>
        <w:tc>
          <w:tcPr>
            <w:tcW w:w="900" w:type="dxa"/>
            <w:tcBorders>
              <w:top w:val="single" w:sz="4" w:space="0" w:color="000000"/>
              <w:left w:val="single" w:sz="4" w:space="0" w:color="000000"/>
              <w:bottom w:val="single" w:sz="4" w:space="0" w:color="000000"/>
            </w:tcBorders>
          </w:tcPr>
          <w:p w:rsidR="00350C36" w:rsidRDefault="00350C36" w:rsidP="002B50C0">
            <w:pPr>
              <w:jc w:val="center"/>
              <w:rPr>
                <w:sz w:val="16"/>
                <w:szCs w:val="16"/>
              </w:rPr>
            </w:pPr>
            <w:r>
              <w:rPr>
                <w:sz w:val="16"/>
                <w:szCs w:val="16"/>
              </w:rPr>
              <w:t>Площадь</w:t>
            </w:r>
          </w:p>
          <w:p w:rsidR="00350C36" w:rsidRDefault="00350C36" w:rsidP="002B50C0">
            <w:pPr>
              <w:jc w:val="center"/>
              <w:rPr>
                <w:sz w:val="16"/>
                <w:szCs w:val="16"/>
              </w:rPr>
            </w:pPr>
            <w:r>
              <w:rPr>
                <w:sz w:val="16"/>
                <w:szCs w:val="16"/>
              </w:rPr>
              <w:t>(кв.м)</w:t>
            </w:r>
          </w:p>
        </w:tc>
        <w:tc>
          <w:tcPr>
            <w:tcW w:w="1329" w:type="dxa"/>
            <w:tcBorders>
              <w:top w:val="single" w:sz="4" w:space="0" w:color="000000"/>
              <w:left w:val="single" w:sz="4" w:space="0" w:color="000000"/>
              <w:bottom w:val="single" w:sz="4" w:space="0" w:color="000000"/>
            </w:tcBorders>
          </w:tcPr>
          <w:p w:rsidR="00350C36" w:rsidRDefault="00350C36" w:rsidP="002B50C0">
            <w:pPr>
              <w:jc w:val="center"/>
              <w:rPr>
                <w:sz w:val="16"/>
                <w:szCs w:val="16"/>
              </w:rPr>
            </w:pPr>
            <w:r>
              <w:rPr>
                <w:sz w:val="16"/>
                <w:szCs w:val="16"/>
              </w:rPr>
              <w:t>Страна расположения</w:t>
            </w:r>
          </w:p>
        </w:tc>
        <w:tc>
          <w:tcPr>
            <w:tcW w:w="1275" w:type="dxa"/>
            <w:tcBorders>
              <w:top w:val="single" w:sz="4" w:space="0" w:color="000000"/>
              <w:left w:val="single" w:sz="4" w:space="0" w:color="000000"/>
              <w:bottom w:val="single" w:sz="4" w:space="0" w:color="000000"/>
            </w:tcBorders>
          </w:tcPr>
          <w:p w:rsidR="00350C36" w:rsidRDefault="00350C36" w:rsidP="002B50C0">
            <w:pPr>
              <w:jc w:val="center"/>
              <w:rPr>
                <w:sz w:val="16"/>
                <w:szCs w:val="16"/>
              </w:rPr>
            </w:pPr>
            <w:r>
              <w:rPr>
                <w:sz w:val="16"/>
                <w:szCs w:val="16"/>
              </w:rPr>
              <w:t>Транспортные средства</w:t>
            </w:r>
          </w:p>
          <w:p w:rsidR="00350C36" w:rsidRDefault="00350C36" w:rsidP="002B50C0">
            <w:pPr>
              <w:jc w:val="center"/>
              <w:rPr>
                <w:sz w:val="16"/>
                <w:szCs w:val="16"/>
              </w:rPr>
            </w:pPr>
            <w:r>
              <w:rPr>
                <w:sz w:val="16"/>
                <w:szCs w:val="16"/>
              </w:rPr>
              <w:t>(вид, марка)</w:t>
            </w:r>
          </w:p>
        </w:tc>
        <w:tc>
          <w:tcPr>
            <w:tcW w:w="1363" w:type="dxa"/>
            <w:tcBorders>
              <w:top w:val="single" w:sz="4" w:space="0" w:color="000000"/>
              <w:left w:val="single" w:sz="4" w:space="0" w:color="000000"/>
              <w:bottom w:val="single" w:sz="4" w:space="0" w:color="000000"/>
            </w:tcBorders>
          </w:tcPr>
          <w:p w:rsidR="00350C36" w:rsidRDefault="00350C36" w:rsidP="002B50C0">
            <w:pPr>
              <w:jc w:val="center"/>
              <w:rPr>
                <w:sz w:val="16"/>
                <w:szCs w:val="16"/>
              </w:rPr>
            </w:pPr>
            <w:r>
              <w:rPr>
                <w:sz w:val="16"/>
                <w:szCs w:val="16"/>
              </w:rPr>
              <w:t>Вид объектов недвижимости</w:t>
            </w:r>
          </w:p>
        </w:tc>
        <w:tc>
          <w:tcPr>
            <w:tcW w:w="905" w:type="dxa"/>
            <w:tcBorders>
              <w:top w:val="single" w:sz="4" w:space="0" w:color="000000"/>
              <w:left w:val="single" w:sz="4" w:space="0" w:color="000000"/>
              <w:bottom w:val="single" w:sz="4" w:space="0" w:color="000000"/>
            </w:tcBorders>
          </w:tcPr>
          <w:p w:rsidR="00350C36" w:rsidRDefault="00350C36" w:rsidP="002B50C0">
            <w:pPr>
              <w:jc w:val="center"/>
              <w:rPr>
                <w:sz w:val="16"/>
                <w:szCs w:val="16"/>
              </w:rPr>
            </w:pPr>
            <w:r>
              <w:rPr>
                <w:sz w:val="16"/>
                <w:szCs w:val="16"/>
              </w:rPr>
              <w:t>Площадь</w:t>
            </w:r>
          </w:p>
          <w:p w:rsidR="00350C36" w:rsidRDefault="00350C36" w:rsidP="002B50C0">
            <w:pPr>
              <w:jc w:val="center"/>
              <w:rPr>
                <w:sz w:val="16"/>
                <w:szCs w:val="16"/>
              </w:rPr>
            </w:pPr>
            <w:r>
              <w:rPr>
                <w:sz w:val="16"/>
                <w:szCs w:val="16"/>
              </w:rPr>
              <w:t>(кв.м)</w:t>
            </w:r>
          </w:p>
        </w:tc>
        <w:tc>
          <w:tcPr>
            <w:tcW w:w="1260" w:type="dxa"/>
            <w:tcBorders>
              <w:top w:val="single" w:sz="4" w:space="0" w:color="000000"/>
              <w:left w:val="single" w:sz="4" w:space="0" w:color="000000"/>
              <w:bottom w:val="single" w:sz="4" w:space="0" w:color="000000"/>
            </w:tcBorders>
          </w:tcPr>
          <w:p w:rsidR="00350C36" w:rsidRDefault="00350C36" w:rsidP="002B50C0">
            <w:pPr>
              <w:jc w:val="center"/>
              <w:rPr>
                <w:sz w:val="28"/>
                <w:szCs w:val="28"/>
              </w:rPr>
            </w:pPr>
            <w:r>
              <w:rPr>
                <w:sz w:val="16"/>
                <w:szCs w:val="16"/>
              </w:rPr>
              <w:t>Страна расположения</w:t>
            </w:r>
          </w:p>
        </w:tc>
        <w:tc>
          <w:tcPr>
            <w:tcW w:w="2717" w:type="dxa"/>
            <w:vMerge/>
            <w:tcBorders>
              <w:top w:val="single" w:sz="4" w:space="0" w:color="000000"/>
              <w:left w:val="single" w:sz="4" w:space="0" w:color="000000"/>
              <w:bottom w:val="single" w:sz="4" w:space="0" w:color="000000"/>
              <w:right w:val="single" w:sz="4" w:space="0" w:color="000000"/>
            </w:tcBorders>
          </w:tcPr>
          <w:p w:rsidR="00350C36" w:rsidRDefault="00350C36" w:rsidP="002B50C0">
            <w:pPr>
              <w:snapToGrid w:val="0"/>
              <w:rPr>
                <w:sz w:val="28"/>
                <w:szCs w:val="28"/>
              </w:rPr>
            </w:pPr>
          </w:p>
        </w:tc>
      </w:tr>
      <w:tr w:rsidR="00350C36" w:rsidTr="002B50C0">
        <w:tc>
          <w:tcPr>
            <w:tcW w:w="1363" w:type="dxa"/>
            <w:tcBorders>
              <w:top w:val="single" w:sz="4" w:space="0" w:color="000000"/>
              <w:left w:val="single" w:sz="4" w:space="0" w:color="000000"/>
              <w:bottom w:val="single" w:sz="4" w:space="0" w:color="000000"/>
            </w:tcBorders>
          </w:tcPr>
          <w:p w:rsidR="00C30E3A" w:rsidRDefault="00C30E3A" w:rsidP="00F76883">
            <w:pPr>
              <w:snapToGrid w:val="0"/>
              <w:rPr>
                <w:sz w:val="16"/>
                <w:szCs w:val="16"/>
              </w:rPr>
            </w:pPr>
            <w:proofErr w:type="spellStart"/>
            <w:r>
              <w:rPr>
                <w:sz w:val="16"/>
                <w:szCs w:val="16"/>
              </w:rPr>
              <w:t>Шурасьев</w:t>
            </w:r>
            <w:proofErr w:type="spellEnd"/>
          </w:p>
          <w:p w:rsidR="00350C36" w:rsidRDefault="00C30E3A" w:rsidP="00F76883">
            <w:pPr>
              <w:snapToGrid w:val="0"/>
              <w:rPr>
                <w:sz w:val="16"/>
                <w:szCs w:val="16"/>
              </w:rPr>
            </w:pPr>
            <w:r>
              <w:rPr>
                <w:sz w:val="16"/>
                <w:szCs w:val="16"/>
              </w:rPr>
              <w:t xml:space="preserve"> Юрий Семёнович </w:t>
            </w:r>
          </w:p>
        </w:tc>
        <w:tc>
          <w:tcPr>
            <w:tcW w:w="1365" w:type="dxa"/>
            <w:tcBorders>
              <w:top w:val="single" w:sz="4" w:space="0" w:color="000000"/>
              <w:left w:val="single" w:sz="4" w:space="0" w:color="000000"/>
              <w:bottom w:val="single" w:sz="4" w:space="0" w:color="000000"/>
            </w:tcBorders>
          </w:tcPr>
          <w:p w:rsidR="00350C36" w:rsidRDefault="00647169" w:rsidP="002B50C0">
            <w:pPr>
              <w:snapToGrid w:val="0"/>
              <w:jc w:val="center"/>
              <w:rPr>
                <w:sz w:val="16"/>
                <w:szCs w:val="16"/>
              </w:rPr>
            </w:pPr>
            <w:r>
              <w:rPr>
                <w:sz w:val="16"/>
                <w:szCs w:val="16"/>
              </w:rPr>
              <w:t xml:space="preserve">Глава сельского </w:t>
            </w:r>
            <w:r w:rsidR="00350C36">
              <w:rPr>
                <w:sz w:val="16"/>
                <w:szCs w:val="16"/>
              </w:rPr>
              <w:t>п</w:t>
            </w:r>
            <w:r>
              <w:rPr>
                <w:sz w:val="16"/>
                <w:szCs w:val="16"/>
              </w:rPr>
              <w:t>оселения</w:t>
            </w:r>
            <w:r w:rsidR="00350C36">
              <w:rPr>
                <w:sz w:val="16"/>
                <w:szCs w:val="16"/>
              </w:rPr>
              <w:t xml:space="preserve"> </w:t>
            </w:r>
            <w:proofErr w:type="gramStart"/>
            <w:r w:rsidR="00350C36">
              <w:rPr>
                <w:sz w:val="16"/>
                <w:szCs w:val="16"/>
              </w:rPr>
              <w:t>Подгорное</w:t>
            </w:r>
            <w:proofErr w:type="gramEnd"/>
          </w:p>
        </w:tc>
        <w:tc>
          <w:tcPr>
            <w:tcW w:w="1332" w:type="dxa"/>
            <w:tcBorders>
              <w:top w:val="single" w:sz="4" w:space="0" w:color="000000"/>
              <w:left w:val="single" w:sz="4" w:space="0" w:color="000000"/>
              <w:bottom w:val="single" w:sz="4" w:space="0" w:color="000000"/>
            </w:tcBorders>
          </w:tcPr>
          <w:p w:rsidR="00350C36" w:rsidRDefault="00C30E3A" w:rsidP="002B50C0">
            <w:pPr>
              <w:snapToGrid w:val="0"/>
              <w:jc w:val="center"/>
              <w:rPr>
                <w:sz w:val="16"/>
                <w:szCs w:val="16"/>
              </w:rPr>
            </w:pPr>
            <w:r>
              <w:rPr>
                <w:sz w:val="16"/>
                <w:szCs w:val="16"/>
              </w:rPr>
              <w:t>464 298,21</w:t>
            </w:r>
          </w:p>
        </w:tc>
        <w:tc>
          <w:tcPr>
            <w:tcW w:w="1619" w:type="dxa"/>
            <w:tcBorders>
              <w:top w:val="single" w:sz="4" w:space="0" w:color="000000"/>
              <w:left w:val="single" w:sz="4" w:space="0" w:color="000000"/>
              <w:bottom w:val="single" w:sz="4" w:space="0" w:color="000000"/>
            </w:tcBorders>
          </w:tcPr>
          <w:p w:rsidR="00C30E3A" w:rsidRDefault="00350C36" w:rsidP="00F76883">
            <w:pPr>
              <w:jc w:val="center"/>
              <w:rPr>
                <w:sz w:val="16"/>
                <w:szCs w:val="16"/>
              </w:rPr>
            </w:pPr>
            <w:r>
              <w:rPr>
                <w:sz w:val="16"/>
                <w:szCs w:val="16"/>
              </w:rPr>
              <w:t>Земельный участок</w:t>
            </w:r>
          </w:p>
          <w:p w:rsidR="00C30E3A" w:rsidRDefault="00C30E3A" w:rsidP="00F76883">
            <w:pPr>
              <w:jc w:val="center"/>
              <w:rPr>
                <w:sz w:val="16"/>
                <w:szCs w:val="16"/>
              </w:rPr>
            </w:pPr>
          </w:p>
          <w:p w:rsidR="00C30E3A" w:rsidRDefault="00C30E3A" w:rsidP="00F76883">
            <w:pPr>
              <w:jc w:val="center"/>
              <w:rPr>
                <w:sz w:val="16"/>
                <w:szCs w:val="16"/>
              </w:rPr>
            </w:pPr>
            <w:r>
              <w:rPr>
                <w:sz w:val="16"/>
                <w:szCs w:val="16"/>
              </w:rPr>
              <w:t>Земельный участок</w:t>
            </w:r>
          </w:p>
          <w:p w:rsidR="00350C36" w:rsidRDefault="00C30E3A" w:rsidP="00F76883">
            <w:pPr>
              <w:jc w:val="center"/>
              <w:rPr>
                <w:sz w:val="16"/>
                <w:szCs w:val="16"/>
              </w:rPr>
            </w:pPr>
            <w:r>
              <w:rPr>
                <w:sz w:val="16"/>
                <w:szCs w:val="16"/>
              </w:rPr>
              <w:t>под индивидуальное гаражное строительство</w:t>
            </w:r>
            <w:r w:rsidR="00350C36">
              <w:rPr>
                <w:sz w:val="16"/>
                <w:szCs w:val="16"/>
              </w:rPr>
              <w:t xml:space="preserve"> </w:t>
            </w:r>
          </w:p>
          <w:p w:rsidR="00C30E3A" w:rsidRDefault="00C30E3A" w:rsidP="00F76883">
            <w:pPr>
              <w:jc w:val="center"/>
              <w:rPr>
                <w:sz w:val="16"/>
                <w:szCs w:val="16"/>
              </w:rPr>
            </w:pPr>
          </w:p>
          <w:p w:rsidR="00C30E3A" w:rsidRDefault="00C30E3A" w:rsidP="00F76883">
            <w:pPr>
              <w:jc w:val="center"/>
              <w:rPr>
                <w:sz w:val="16"/>
                <w:szCs w:val="16"/>
              </w:rPr>
            </w:pPr>
            <w:r>
              <w:rPr>
                <w:sz w:val="16"/>
                <w:szCs w:val="16"/>
              </w:rPr>
              <w:t>Земельный участок для содержания дачного участка</w:t>
            </w:r>
          </w:p>
          <w:p w:rsidR="00F76883" w:rsidRDefault="00F76883" w:rsidP="00F76883">
            <w:pPr>
              <w:jc w:val="center"/>
              <w:rPr>
                <w:sz w:val="16"/>
                <w:szCs w:val="16"/>
              </w:rPr>
            </w:pPr>
          </w:p>
          <w:p w:rsidR="00F76883" w:rsidRPr="00937B3E" w:rsidRDefault="00F76883" w:rsidP="00F76883">
            <w:pPr>
              <w:jc w:val="center"/>
              <w:rPr>
                <w:sz w:val="16"/>
                <w:szCs w:val="16"/>
              </w:rPr>
            </w:pPr>
            <w:r>
              <w:rPr>
                <w:sz w:val="16"/>
                <w:szCs w:val="16"/>
              </w:rPr>
              <w:t>Квартира трехкомнатная</w:t>
            </w:r>
          </w:p>
        </w:tc>
        <w:tc>
          <w:tcPr>
            <w:tcW w:w="900" w:type="dxa"/>
            <w:tcBorders>
              <w:top w:val="single" w:sz="4" w:space="0" w:color="000000"/>
              <w:left w:val="single" w:sz="4" w:space="0" w:color="000000"/>
              <w:bottom w:val="single" w:sz="4" w:space="0" w:color="000000"/>
            </w:tcBorders>
          </w:tcPr>
          <w:p w:rsidR="00350C36" w:rsidRDefault="00F76883" w:rsidP="00647169">
            <w:pPr>
              <w:jc w:val="center"/>
              <w:rPr>
                <w:sz w:val="16"/>
                <w:szCs w:val="16"/>
              </w:rPr>
            </w:pPr>
            <w:r>
              <w:rPr>
                <w:sz w:val="16"/>
                <w:szCs w:val="16"/>
              </w:rPr>
              <w:t>1</w:t>
            </w:r>
            <w:r w:rsidR="00C30E3A">
              <w:rPr>
                <w:sz w:val="16"/>
                <w:szCs w:val="16"/>
              </w:rPr>
              <w:t>500</w:t>
            </w:r>
            <w:r>
              <w:rPr>
                <w:sz w:val="16"/>
                <w:szCs w:val="16"/>
              </w:rPr>
              <w:t>,0</w:t>
            </w:r>
          </w:p>
          <w:p w:rsidR="00F76883" w:rsidRDefault="00F76883" w:rsidP="00647169">
            <w:pPr>
              <w:jc w:val="center"/>
              <w:rPr>
                <w:sz w:val="16"/>
                <w:szCs w:val="16"/>
              </w:rPr>
            </w:pPr>
          </w:p>
          <w:p w:rsidR="00F76883" w:rsidRDefault="00C30E3A" w:rsidP="00647169">
            <w:pPr>
              <w:jc w:val="center"/>
              <w:rPr>
                <w:sz w:val="16"/>
                <w:szCs w:val="16"/>
              </w:rPr>
            </w:pPr>
            <w:r>
              <w:rPr>
                <w:sz w:val="16"/>
                <w:szCs w:val="16"/>
              </w:rPr>
              <w:t>24</w:t>
            </w:r>
            <w:r w:rsidR="00F76883">
              <w:rPr>
                <w:sz w:val="16"/>
                <w:szCs w:val="16"/>
              </w:rPr>
              <w:t>,</w:t>
            </w:r>
            <w:r>
              <w:rPr>
                <w:sz w:val="16"/>
                <w:szCs w:val="16"/>
              </w:rPr>
              <w:t>0</w:t>
            </w:r>
          </w:p>
          <w:p w:rsidR="00C30E3A" w:rsidRDefault="00C30E3A" w:rsidP="00647169">
            <w:pPr>
              <w:jc w:val="center"/>
              <w:rPr>
                <w:sz w:val="16"/>
                <w:szCs w:val="16"/>
              </w:rPr>
            </w:pPr>
          </w:p>
          <w:p w:rsidR="00C30E3A" w:rsidRDefault="00C30E3A" w:rsidP="00647169">
            <w:pPr>
              <w:jc w:val="center"/>
              <w:rPr>
                <w:sz w:val="16"/>
                <w:szCs w:val="16"/>
              </w:rPr>
            </w:pPr>
          </w:p>
          <w:p w:rsidR="00C30E3A" w:rsidRDefault="00C30E3A" w:rsidP="00647169">
            <w:pPr>
              <w:jc w:val="center"/>
              <w:rPr>
                <w:sz w:val="16"/>
                <w:szCs w:val="16"/>
              </w:rPr>
            </w:pPr>
          </w:p>
          <w:p w:rsidR="00C30E3A" w:rsidRDefault="00C30E3A" w:rsidP="00647169">
            <w:pPr>
              <w:jc w:val="center"/>
              <w:rPr>
                <w:sz w:val="16"/>
                <w:szCs w:val="16"/>
              </w:rPr>
            </w:pPr>
          </w:p>
          <w:p w:rsidR="00C30E3A" w:rsidRDefault="00C30E3A" w:rsidP="00647169">
            <w:pPr>
              <w:jc w:val="center"/>
              <w:rPr>
                <w:sz w:val="16"/>
                <w:szCs w:val="16"/>
              </w:rPr>
            </w:pPr>
          </w:p>
          <w:p w:rsidR="00C30E3A" w:rsidRDefault="00C30E3A" w:rsidP="00647169">
            <w:pPr>
              <w:jc w:val="center"/>
              <w:rPr>
                <w:sz w:val="16"/>
                <w:szCs w:val="16"/>
              </w:rPr>
            </w:pPr>
            <w:r>
              <w:rPr>
                <w:sz w:val="16"/>
                <w:szCs w:val="16"/>
              </w:rPr>
              <w:t>600,0</w:t>
            </w:r>
          </w:p>
          <w:p w:rsidR="00F76883" w:rsidRDefault="00F76883" w:rsidP="00647169">
            <w:pPr>
              <w:jc w:val="center"/>
              <w:rPr>
                <w:sz w:val="16"/>
                <w:szCs w:val="16"/>
              </w:rPr>
            </w:pPr>
          </w:p>
        </w:tc>
        <w:tc>
          <w:tcPr>
            <w:tcW w:w="1329" w:type="dxa"/>
            <w:tcBorders>
              <w:top w:val="single" w:sz="4" w:space="0" w:color="000000"/>
              <w:left w:val="single" w:sz="4" w:space="0" w:color="000000"/>
              <w:bottom w:val="single" w:sz="4" w:space="0" w:color="000000"/>
            </w:tcBorders>
          </w:tcPr>
          <w:p w:rsidR="00350C36" w:rsidRDefault="00350C36" w:rsidP="00647169">
            <w:pPr>
              <w:jc w:val="center"/>
              <w:rPr>
                <w:sz w:val="16"/>
                <w:szCs w:val="16"/>
              </w:rPr>
            </w:pPr>
            <w:r>
              <w:rPr>
                <w:sz w:val="16"/>
                <w:szCs w:val="16"/>
              </w:rPr>
              <w:t>РФ</w:t>
            </w:r>
          </w:p>
          <w:p w:rsidR="00F76883" w:rsidRDefault="00F76883" w:rsidP="00647169">
            <w:pPr>
              <w:jc w:val="center"/>
              <w:rPr>
                <w:sz w:val="16"/>
                <w:szCs w:val="16"/>
              </w:rPr>
            </w:pPr>
          </w:p>
          <w:p w:rsidR="00F76883" w:rsidRDefault="00F76883" w:rsidP="00647169">
            <w:pPr>
              <w:jc w:val="center"/>
              <w:rPr>
                <w:sz w:val="16"/>
                <w:szCs w:val="16"/>
              </w:rPr>
            </w:pPr>
            <w:r>
              <w:rPr>
                <w:sz w:val="16"/>
                <w:szCs w:val="16"/>
              </w:rPr>
              <w:t>РФ</w:t>
            </w:r>
          </w:p>
          <w:p w:rsidR="00C30E3A" w:rsidRDefault="00C30E3A" w:rsidP="00647169">
            <w:pPr>
              <w:jc w:val="center"/>
              <w:rPr>
                <w:sz w:val="16"/>
                <w:szCs w:val="16"/>
              </w:rPr>
            </w:pPr>
          </w:p>
          <w:p w:rsidR="00C30E3A" w:rsidRDefault="00C30E3A" w:rsidP="00647169">
            <w:pPr>
              <w:jc w:val="center"/>
              <w:rPr>
                <w:sz w:val="16"/>
                <w:szCs w:val="16"/>
              </w:rPr>
            </w:pPr>
          </w:p>
          <w:p w:rsidR="00C30E3A" w:rsidRDefault="00C30E3A" w:rsidP="00647169">
            <w:pPr>
              <w:jc w:val="center"/>
              <w:rPr>
                <w:sz w:val="16"/>
                <w:szCs w:val="16"/>
              </w:rPr>
            </w:pPr>
          </w:p>
          <w:p w:rsidR="00C30E3A" w:rsidRDefault="00C30E3A" w:rsidP="00647169">
            <w:pPr>
              <w:jc w:val="center"/>
              <w:rPr>
                <w:sz w:val="16"/>
                <w:szCs w:val="16"/>
              </w:rPr>
            </w:pPr>
          </w:p>
          <w:p w:rsidR="00C30E3A" w:rsidRDefault="00C30E3A" w:rsidP="00647169">
            <w:pPr>
              <w:jc w:val="center"/>
              <w:rPr>
                <w:sz w:val="16"/>
                <w:szCs w:val="16"/>
              </w:rPr>
            </w:pPr>
          </w:p>
          <w:p w:rsidR="00C30E3A" w:rsidRDefault="00C30E3A" w:rsidP="00647169">
            <w:pPr>
              <w:jc w:val="center"/>
              <w:rPr>
                <w:sz w:val="16"/>
                <w:szCs w:val="16"/>
              </w:rPr>
            </w:pPr>
            <w:r>
              <w:rPr>
                <w:sz w:val="16"/>
                <w:szCs w:val="16"/>
              </w:rPr>
              <w:t>РФ</w:t>
            </w:r>
          </w:p>
        </w:tc>
        <w:tc>
          <w:tcPr>
            <w:tcW w:w="1275" w:type="dxa"/>
            <w:tcBorders>
              <w:top w:val="single" w:sz="4" w:space="0" w:color="000000"/>
              <w:left w:val="single" w:sz="4" w:space="0" w:color="000000"/>
              <w:bottom w:val="single" w:sz="4" w:space="0" w:color="000000"/>
            </w:tcBorders>
          </w:tcPr>
          <w:p w:rsidR="00487ACB" w:rsidRPr="00C30E3A" w:rsidRDefault="00487ACB" w:rsidP="00C30E3A">
            <w:pPr>
              <w:jc w:val="center"/>
              <w:rPr>
                <w:sz w:val="16"/>
                <w:szCs w:val="16"/>
                <w:lang w:val="en-US"/>
              </w:rPr>
            </w:pPr>
            <w:r>
              <w:rPr>
                <w:sz w:val="16"/>
                <w:szCs w:val="16"/>
              </w:rPr>
              <w:t xml:space="preserve">Автомобиль легковой </w:t>
            </w:r>
            <w:r w:rsidR="00C30E3A">
              <w:rPr>
                <w:sz w:val="16"/>
                <w:szCs w:val="16"/>
                <w:lang w:val="en-US"/>
              </w:rPr>
              <w:t>HYNDAI TUCSON</w:t>
            </w:r>
          </w:p>
        </w:tc>
        <w:tc>
          <w:tcPr>
            <w:tcW w:w="1363" w:type="dxa"/>
            <w:tcBorders>
              <w:top w:val="single" w:sz="4" w:space="0" w:color="000000"/>
              <w:left w:val="single" w:sz="4" w:space="0" w:color="000000"/>
              <w:bottom w:val="single" w:sz="4" w:space="0" w:color="000000"/>
            </w:tcBorders>
          </w:tcPr>
          <w:p w:rsidR="00350C36" w:rsidRDefault="00C30E3A" w:rsidP="002B50C0">
            <w:pPr>
              <w:jc w:val="center"/>
              <w:rPr>
                <w:sz w:val="16"/>
                <w:szCs w:val="16"/>
              </w:rPr>
            </w:pPr>
            <w:r>
              <w:rPr>
                <w:sz w:val="16"/>
                <w:szCs w:val="16"/>
              </w:rPr>
              <w:t>Земельный участок под ИЖС</w:t>
            </w:r>
          </w:p>
          <w:p w:rsidR="00C30E3A" w:rsidRDefault="00C30E3A" w:rsidP="002B50C0">
            <w:pPr>
              <w:jc w:val="center"/>
              <w:rPr>
                <w:sz w:val="16"/>
                <w:szCs w:val="16"/>
              </w:rPr>
            </w:pPr>
          </w:p>
          <w:p w:rsidR="00C30E3A" w:rsidRDefault="00C30E3A" w:rsidP="002B50C0">
            <w:pPr>
              <w:jc w:val="center"/>
              <w:rPr>
                <w:sz w:val="16"/>
                <w:szCs w:val="16"/>
              </w:rPr>
            </w:pPr>
            <w:r>
              <w:rPr>
                <w:sz w:val="16"/>
                <w:szCs w:val="16"/>
              </w:rPr>
              <w:t>Жилой дом</w:t>
            </w:r>
          </w:p>
        </w:tc>
        <w:tc>
          <w:tcPr>
            <w:tcW w:w="905" w:type="dxa"/>
            <w:tcBorders>
              <w:top w:val="single" w:sz="4" w:space="0" w:color="000000"/>
              <w:left w:val="single" w:sz="4" w:space="0" w:color="000000"/>
              <w:bottom w:val="single" w:sz="4" w:space="0" w:color="000000"/>
            </w:tcBorders>
          </w:tcPr>
          <w:p w:rsidR="00350C36" w:rsidRDefault="00C30E3A" w:rsidP="00C30E3A">
            <w:pPr>
              <w:jc w:val="center"/>
              <w:rPr>
                <w:sz w:val="16"/>
                <w:szCs w:val="16"/>
              </w:rPr>
            </w:pPr>
            <w:r>
              <w:rPr>
                <w:sz w:val="16"/>
                <w:szCs w:val="16"/>
              </w:rPr>
              <w:t>1000,0</w:t>
            </w:r>
          </w:p>
          <w:p w:rsidR="00C30E3A" w:rsidRDefault="00C30E3A" w:rsidP="00C30E3A">
            <w:pPr>
              <w:jc w:val="center"/>
              <w:rPr>
                <w:sz w:val="16"/>
                <w:szCs w:val="16"/>
              </w:rPr>
            </w:pPr>
          </w:p>
          <w:p w:rsidR="00C30E3A" w:rsidRDefault="00C30E3A" w:rsidP="00C30E3A">
            <w:pPr>
              <w:jc w:val="center"/>
              <w:rPr>
                <w:sz w:val="16"/>
                <w:szCs w:val="16"/>
              </w:rPr>
            </w:pPr>
          </w:p>
          <w:p w:rsidR="00C30E3A" w:rsidRDefault="00C30E3A" w:rsidP="00C30E3A">
            <w:pPr>
              <w:jc w:val="center"/>
              <w:rPr>
                <w:sz w:val="16"/>
                <w:szCs w:val="16"/>
              </w:rPr>
            </w:pPr>
          </w:p>
          <w:p w:rsidR="00C30E3A" w:rsidRDefault="00C30E3A" w:rsidP="00C30E3A">
            <w:pPr>
              <w:jc w:val="center"/>
              <w:rPr>
                <w:sz w:val="16"/>
                <w:szCs w:val="16"/>
              </w:rPr>
            </w:pPr>
            <w:r>
              <w:rPr>
                <w:sz w:val="16"/>
                <w:szCs w:val="16"/>
              </w:rPr>
              <w:t>198,6</w:t>
            </w:r>
          </w:p>
        </w:tc>
        <w:tc>
          <w:tcPr>
            <w:tcW w:w="1260" w:type="dxa"/>
            <w:tcBorders>
              <w:top w:val="single" w:sz="4" w:space="0" w:color="000000"/>
              <w:left w:val="single" w:sz="4" w:space="0" w:color="000000"/>
              <w:bottom w:val="single" w:sz="4" w:space="0" w:color="000000"/>
            </w:tcBorders>
          </w:tcPr>
          <w:p w:rsidR="00350C36" w:rsidRDefault="00C30E3A" w:rsidP="00C30E3A">
            <w:pPr>
              <w:jc w:val="center"/>
              <w:rPr>
                <w:sz w:val="16"/>
                <w:szCs w:val="16"/>
              </w:rPr>
            </w:pPr>
            <w:r>
              <w:rPr>
                <w:sz w:val="16"/>
                <w:szCs w:val="16"/>
              </w:rPr>
              <w:t>РФ</w:t>
            </w:r>
          </w:p>
          <w:p w:rsidR="00C30E3A" w:rsidRDefault="00C30E3A" w:rsidP="00C30E3A">
            <w:pPr>
              <w:jc w:val="center"/>
              <w:rPr>
                <w:sz w:val="16"/>
                <w:szCs w:val="16"/>
              </w:rPr>
            </w:pPr>
          </w:p>
          <w:p w:rsidR="00C30E3A" w:rsidRDefault="00C30E3A" w:rsidP="00C30E3A">
            <w:pPr>
              <w:jc w:val="center"/>
              <w:rPr>
                <w:sz w:val="16"/>
                <w:szCs w:val="16"/>
              </w:rPr>
            </w:pPr>
          </w:p>
          <w:p w:rsidR="00C30E3A" w:rsidRDefault="00C30E3A" w:rsidP="00C30E3A">
            <w:pPr>
              <w:jc w:val="center"/>
              <w:rPr>
                <w:sz w:val="16"/>
                <w:szCs w:val="16"/>
              </w:rPr>
            </w:pPr>
          </w:p>
          <w:p w:rsidR="00C30E3A" w:rsidRDefault="00C30E3A" w:rsidP="00C30E3A">
            <w:pPr>
              <w:jc w:val="center"/>
              <w:rPr>
                <w:sz w:val="16"/>
                <w:szCs w:val="16"/>
              </w:rPr>
            </w:pPr>
            <w:r>
              <w:rPr>
                <w:sz w:val="16"/>
                <w:szCs w:val="16"/>
              </w:rPr>
              <w:t>РФ</w:t>
            </w:r>
          </w:p>
        </w:tc>
        <w:tc>
          <w:tcPr>
            <w:tcW w:w="2717" w:type="dxa"/>
            <w:tcBorders>
              <w:top w:val="single" w:sz="4" w:space="0" w:color="000000"/>
              <w:left w:val="single" w:sz="4" w:space="0" w:color="000000"/>
              <w:bottom w:val="single" w:sz="4" w:space="0" w:color="000000"/>
              <w:right w:val="single" w:sz="4" w:space="0" w:color="000000"/>
            </w:tcBorders>
          </w:tcPr>
          <w:p w:rsidR="00350C36" w:rsidRPr="00C617AC" w:rsidRDefault="00C30E3A" w:rsidP="002B50C0">
            <w:pPr>
              <w:snapToGrid w:val="0"/>
              <w:rPr>
                <w:sz w:val="16"/>
                <w:szCs w:val="16"/>
              </w:rPr>
            </w:pPr>
            <w:r>
              <w:rPr>
                <w:sz w:val="16"/>
                <w:szCs w:val="16"/>
              </w:rPr>
              <w:t>н</w:t>
            </w:r>
            <w:r w:rsidR="00334C69">
              <w:rPr>
                <w:sz w:val="16"/>
                <w:szCs w:val="16"/>
              </w:rPr>
              <w:t>ет</w:t>
            </w:r>
          </w:p>
        </w:tc>
      </w:tr>
      <w:tr w:rsidR="00C30E3A" w:rsidTr="002B50C0">
        <w:tc>
          <w:tcPr>
            <w:tcW w:w="1363" w:type="dxa"/>
            <w:tcBorders>
              <w:top w:val="single" w:sz="4" w:space="0" w:color="000000"/>
              <w:left w:val="single" w:sz="4" w:space="0" w:color="000000"/>
              <w:bottom w:val="single" w:sz="4" w:space="0" w:color="000000"/>
            </w:tcBorders>
          </w:tcPr>
          <w:p w:rsidR="00C30E3A" w:rsidRDefault="00C30E3A" w:rsidP="00F76883">
            <w:pPr>
              <w:snapToGrid w:val="0"/>
              <w:rPr>
                <w:sz w:val="16"/>
                <w:szCs w:val="16"/>
              </w:rPr>
            </w:pPr>
            <w:r>
              <w:rPr>
                <w:sz w:val="16"/>
                <w:szCs w:val="16"/>
              </w:rPr>
              <w:t>Супруга</w:t>
            </w:r>
          </w:p>
        </w:tc>
        <w:tc>
          <w:tcPr>
            <w:tcW w:w="1365" w:type="dxa"/>
            <w:tcBorders>
              <w:top w:val="single" w:sz="4" w:space="0" w:color="000000"/>
              <w:left w:val="single" w:sz="4" w:space="0" w:color="000000"/>
              <w:bottom w:val="single" w:sz="4" w:space="0" w:color="000000"/>
            </w:tcBorders>
          </w:tcPr>
          <w:p w:rsidR="00C30E3A" w:rsidRDefault="00C30E3A" w:rsidP="002B50C0">
            <w:pPr>
              <w:snapToGrid w:val="0"/>
              <w:jc w:val="center"/>
              <w:rPr>
                <w:sz w:val="16"/>
                <w:szCs w:val="16"/>
              </w:rPr>
            </w:pPr>
            <w:r>
              <w:rPr>
                <w:sz w:val="16"/>
                <w:szCs w:val="16"/>
              </w:rPr>
              <w:t>Пенсионер</w:t>
            </w:r>
          </w:p>
        </w:tc>
        <w:tc>
          <w:tcPr>
            <w:tcW w:w="1332" w:type="dxa"/>
            <w:tcBorders>
              <w:top w:val="single" w:sz="4" w:space="0" w:color="000000"/>
              <w:left w:val="single" w:sz="4" w:space="0" w:color="000000"/>
              <w:bottom w:val="single" w:sz="4" w:space="0" w:color="000000"/>
            </w:tcBorders>
          </w:tcPr>
          <w:p w:rsidR="00C30E3A" w:rsidRDefault="00C30E3A" w:rsidP="002B50C0">
            <w:pPr>
              <w:snapToGrid w:val="0"/>
              <w:jc w:val="center"/>
              <w:rPr>
                <w:sz w:val="16"/>
                <w:szCs w:val="16"/>
              </w:rPr>
            </w:pPr>
            <w:r>
              <w:rPr>
                <w:sz w:val="16"/>
                <w:szCs w:val="16"/>
              </w:rPr>
              <w:t>158 038,00</w:t>
            </w:r>
          </w:p>
        </w:tc>
        <w:tc>
          <w:tcPr>
            <w:tcW w:w="1619" w:type="dxa"/>
            <w:tcBorders>
              <w:top w:val="single" w:sz="4" w:space="0" w:color="000000"/>
              <w:left w:val="single" w:sz="4" w:space="0" w:color="000000"/>
              <w:bottom w:val="single" w:sz="4" w:space="0" w:color="000000"/>
            </w:tcBorders>
          </w:tcPr>
          <w:p w:rsidR="00C30E3A" w:rsidRDefault="00C30E3A" w:rsidP="00BF11FB">
            <w:pPr>
              <w:jc w:val="center"/>
              <w:rPr>
                <w:sz w:val="16"/>
                <w:szCs w:val="16"/>
              </w:rPr>
            </w:pPr>
            <w:r>
              <w:rPr>
                <w:sz w:val="16"/>
                <w:szCs w:val="16"/>
              </w:rPr>
              <w:t>Земельный участок под ИЖС</w:t>
            </w:r>
          </w:p>
          <w:p w:rsidR="00C30E3A" w:rsidRDefault="00C30E3A" w:rsidP="00BF11FB">
            <w:pPr>
              <w:jc w:val="center"/>
              <w:rPr>
                <w:sz w:val="16"/>
                <w:szCs w:val="16"/>
              </w:rPr>
            </w:pPr>
          </w:p>
          <w:p w:rsidR="00C30E3A" w:rsidRDefault="00C30E3A" w:rsidP="00BF11FB">
            <w:pPr>
              <w:jc w:val="center"/>
              <w:rPr>
                <w:sz w:val="16"/>
                <w:szCs w:val="16"/>
              </w:rPr>
            </w:pPr>
            <w:r>
              <w:rPr>
                <w:sz w:val="16"/>
                <w:szCs w:val="16"/>
              </w:rPr>
              <w:t>Жилой дом</w:t>
            </w:r>
          </w:p>
          <w:p w:rsidR="00C30E3A" w:rsidRDefault="00C30E3A" w:rsidP="00BF11FB">
            <w:pPr>
              <w:jc w:val="center"/>
              <w:rPr>
                <w:sz w:val="16"/>
                <w:szCs w:val="16"/>
              </w:rPr>
            </w:pPr>
          </w:p>
          <w:p w:rsidR="00C30E3A" w:rsidRDefault="00C30E3A" w:rsidP="00BF11FB">
            <w:pPr>
              <w:jc w:val="center"/>
              <w:rPr>
                <w:sz w:val="16"/>
                <w:szCs w:val="16"/>
              </w:rPr>
            </w:pPr>
            <w:r>
              <w:rPr>
                <w:sz w:val="16"/>
                <w:szCs w:val="16"/>
              </w:rPr>
              <w:t xml:space="preserve">Квартира </w:t>
            </w:r>
          </w:p>
        </w:tc>
        <w:tc>
          <w:tcPr>
            <w:tcW w:w="900" w:type="dxa"/>
            <w:tcBorders>
              <w:top w:val="single" w:sz="4" w:space="0" w:color="000000"/>
              <w:left w:val="single" w:sz="4" w:space="0" w:color="000000"/>
              <w:bottom w:val="single" w:sz="4" w:space="0" w:color="000000"/>
            </w:tcBorders>
          </w:tcPr>
          <w:p w:rsidR="00C30E3A" w:rsidRDefault="00C30E3A" w:rsidP="00647169">
            <w:pPr>
              <w:jc w:val="center"/>
              <w:rPr>
                <w:sz w:val="16"/>
                <w:szCs w:val="16"/>
              </w:rPr>
            </w:pPr>
            <w:r>
              <w:rPr>
                <w:sz w:val="16"/>
                <w:szCs w:val="16"/>
              </w:rPr>
              <w:t>1000,0</w:t>
            </w:r>
          </w:p>
          <w:p w:rsidR="00C30E3A" w:rsidRDefault="00C30E3A" w:rsidP="00647169">
            <w:pPr>
              <w:jc w:val="center"/>
              <w:rPr>
                <w:sz w:val="16"/>
                <w:szCs w:val="16"/>
              </w:rPr>
            </w:pPr>
          </w:p>
          <w:p w:rsidR="00C30E3A" w:rsidRDefault="00C30E3A" w:rsidP="00647169">
            <w:pPr>
              <w:jc w:val="center"/>
              <w:rPr>
                <w:sz w:val="16"/>
                <w:szCs w:val="16"/>
              </w:rPr>
            </w:pPr>
          </w:p>
          <w:p w:rsidR="00C30E3A" w:rsidRDefault="00C30E3A" w:rsidP="00647169">
            <w:pPr>
              <w:jc w:val="center"/>
              <w:rPr>
                <w:sz w:val="16"/>
                <w:szCs w:val="16"/>
              </w:rPr>
            </w:pPr>
            <w:r>
              <w:rPr>
                <w:sz w:val="16"/>
                <w:szCs w:val="16"/>
              </w:rPr>
              <w:t>198,6</w:t>
            </w:r>
          </w:p>
          <w:p w:rsidR="00C30E3A" w:rsidRDefault="00C30E3A" w:rsidP="00647169">
            <w:pPr>
              <w:jc w:val="center"/>
              <w:rPr>
                <w:sz w:val="16"/>
                <w:szCs w:val="16"/>
              </w:rPr>
            </w:pPr>
          </w:p>
          <w:p w:rsidR="00C30E3A" w:rsidRDefault="00C30E3A" w:rsidP="00647169">
            <w:pPr>
              <w:jc w:val="center"/>
              <w:rPr>
                <w:sz w:val="16"/>
                <w:szCs w:val="16"/>
              </w:rPr>
            </w:pPr>
            <w:r>
              <w:rPr>
                <w:sz w:val="16"/>
                <w:szCs w:val="16"/>
              </w:rPr>
              <w:t>58,4</w:t>
            </w:r>
          </w:p>
        </w:tc>
        <w:tc>
          <w:tcPr>
            <w:tcW w:w="1329" w:type="dxa"/>
            <w:tcBorders>
              <w:top w:val="single" w:sz="4" w:space="0" w:color="000000"/>
              <w:left w:val="single" w:sz="4" w:space="0" w:color="000000"/>
              <w:bottom w:val="single" w:sz="4" w:space="0" w:color="000000"/>
            </w:tcBorders>
          </w:tcPr>
          <w:p w:rsidR="00C30E3A" w:rsidRDefault="00C30E3A" w:rsidP="00647169">
            <w:pPr>
              <w:jc w:val="center"/>
              <w:rPr>
                <w:sz w:val="16"/>
                <w:szCs w:val="16"/>
              </w:rPr>
            </w:pPr>
            <w:r>
              <w:rPr>
                <w:sz w:val="16"/>
                <w:szCs w:val="16"/>
              </w:rPr>
              <w:t>РФ</w:t>
            </w:r>
          </w:p>
          <w:p w:rsidR="00C30E3A" w:rsidRDefault="00C30E3A" w:rsidP="00647169">
            <w:pPr>
              <w:jc w:val="center"/>
              <w:rPr>
                <w:sz w:val="16"/>
                <w:szCs w:val="16"/>
              </w:rPr>
            </w:pPr>
          </w:p>
          <w:p w:rsidR="00C30E3A" w:rsidRDefault="00C30E3A" w:rsidP="00647169">
            <w:pPr>
              <w:jc w:val="center"/>
              <w:rPr>
                <w:sz w:val="16"/>
                <w:szCs w:val="16"/>
              </w:rPr>
            </w:pPr>
          </w:p>
          <w:p w:rsidR="00C30E3A" w:rsidRDefault="00C30E3A" w:rsidP="00647169">
            <w:pPr>
              <w:jc w:val="center"/>
              <w:rPr>
                <w:sz w:val="16"/>
                <w:szCs w:val="16"/>
              </w:rPr>
            </w:pPr>
            <w:r>
              <w:rPr>
                <w:sz w:val="16"/>
                <w:szCs w:val="16"/>
              </w:rPr>
              <w:t>РФ</w:t>
            </w:r>
          </w:p>
          <w:p w:rsidR="00C30E3A" w:rsidRDefault="00C30E3A" w:rsidP="00647169">
            <w:pPr>
              <w:jc w:val="center"/>
              <w:rPr>
                <w:sz w:val="16"/>
                <w:szCs w:val="16"/>
              </w:rPr>
            </w:pPr>
          </w:p>
          <w:p w:rsidR="00C30E3A" w:rsidRDefault="00C30E3A" w:rsidP="00647169">
            <w:pPr>
              <w:jc w:val="center"/>
              <w:rPr>
                <w:sz w:val="16"/>
                <w:szCs w:val="16"/>
              </w:rPr>
            </w:pPr>
            <w:r>
              <w:rPr>
                <w:sz w:val="16"/>
                <w:szCs w:val="16"/>
              </w:rPr>
              <w:t>РФ</w:t>
            </w:r>
          </w:p>
        </w:tc>
        <w:tc>
          <w:tcPr>
            <w:tcW w:w="1275" w:type="dxa"/>
            <w:tcBorders>
              <w:top w:val="single" w:sz="4" w:space="0" w:color="000000"/>
              <w:left w:val="single" w:sz="4" w:space="0" w:color="000000"/>
              <w:bottom w:val="single" w:sz="4" w:space="0" w:color="000000"/>
            </w:tcBorders>
          </w:tcPr>
          <w:p w:rsidR="00C30E3A" w:rsidRDefault="00647169" w:rsidP="00C30E3A">
            <w:pPr>
              <w:jc w:val="center"/>
              <w:rPr>
                <w:sz w:val="16"/>
                <w:szCs w:val="16"/>
              </w:rPr>
            </w:pPr>
            <w:r>
              <w:rPr>
                <w:sz w:val="16"/>
                <w:szCs w:val="16"/>
              </w:rPr>
              <w:t>Н</w:t>
            </w:r>
            <w:r w:rsidR="00C30E3A">
              <w:rPr>
                <w:sz w:val="16"/>
                <w:szCs w:val="16"/>
              </w:rPr>
              <w:t>ет</w:t>
            </w:r>
          </w:p>
        </w:tc>
        <w:tc>
          <w:tcPr>
            <w:tcW w:w="1363" w:type="dxa"/>
            <w:tcBorders>
              <w:top w:val="single" w:sz="4" w:space="0" w:color="000000"/>
              <w:left w:val="single" w:sz="4" w:space="0" w:color="000000"/>
              <w:bottom w:val="single" w:sz="4" w:space="0" w:color="000000"/>
            </w:tcBorders>
          </w:tcPr>
          <w:p w:rsidR="00C30E3A" w:rsidRDefault="00C30E3A" w:rsidP="002B50C0">
            <w:pPr>
              <w:jc w:val="center"/>
              <w:rPr>
                <w:sz w:val="16"/>
                <w:szCs w:val="16"/>
              </w:rPr>
            </w:pPr>
            <w:r>
              <w:rPr>
                <w:sz w:val="16"/>
                <w:szCs w:val="16"/>
              </w:rPr>
              <w:t>нет</w:t>
            </w:r>
          </w:p>
        </w:tc>
        <w:tc>
          <w:tcPr>
            <w:tcW w:w="905" w:type="dxa"/>
            <w:tcBorders>
              <w:top w:val="single" w:sz="4" w:space="0" w:color="000000"/>
              <w:left w:val="single" w:sz="4" w:space="0" w:color="000000"/>
              <w:bottom w:val="single" w:sz="4" w:space="0" w:color="000000"/>
            </w:tcBorders>
          </w:tcPr>
          <w:p w:rsidR="00C30E3A" w:rsidRDefault="00C30E3A" w:rsidP="00C30E3A">
            <w:pPr>
              <w:jc w:val="center"/>
              <w:rPr>
                <w:sz w:val="16"/>
                <w:szCs w:val="16"/>
              </w:rPr>
            </w:pPr>
            <w:r>
              <w:rPr>
                <w:sz w:val="16"/>
                <w:szCs w:val="16"/>
              </w:rPr>
              <w:t>нет</w:t>
            </w:r>
          </w:p>
        </w:tc>
        <w:tc>
          <w:tcPr>
            <w:tcW w:w="1260" w:type="dxa"/>
            <w:tcBorders>
              <w:top w:val="single" w:sz="4" w:space="0" w:color="000000"/>
              <w:left w:val="single" w:sz="4" w:space="0" w:color="000000"/>
              <w:bottom w:val="single" w:sz="4" w:space="0" w:color="000000"/>
            </w:tcBorders>
          </w:tcPr>
          <w:p w:rsidR="00C30E3A" w:rsidRDefault="00C30E3A" w:rsidP="00C30E3A">
            <w:pPr>
              <w:jc w:val="center"/>
              <w:rPr>
                <w:sz w:val="16"/>
                <w:szCs w:val="16"/>
              </w:rPr>
            </w:pPr>
            <w:r>
              <w:rPr>
                <w:sz w:val="16"/>
                <w:szCs w:val="16"/>
              </w:rPr>
              <w:t>нет</w:t>
            </w:r>
          </w:p>
        </w:tc>
        <w:tc>
          <w:tcPr>
            <w:tcW w:w="2717" w:type="dxa"/>
            <w:tcBorders>
              <w:top w:val="single" w:sz="4" w:space="0" w:color="000000"/>
              <w:left w:val="single" w:sz="4" w:space="0" w:color="000000"/>
              <w:bottom w:val="single" w:sz="4" w:space="0" w:color="000000"/>
              <w:right w:val="single" w:sz="4" w:space="0" w:color="000000"/>
            </w:tcBorders>
          </w:tcPr>
          <w:p w:rsidR="00C30E3A" w:rsidRDefault="00C30E3A" w:rsidP="002B50C0">
            <w:pPr>
              <w:snapToGrid w:val="0"/>
              <w:rPr>
                <w:sz w:val="16"/>
                <w:szCs w:val="16"/>
              </w:rPr>
            </w:pPr>
            <w:r>
              <w:rPr>
                <w:sz w:val="16"/>
                <w:szCs w:val="16"/>
              </w:rPr>
              <w:t>нет</w:t>
            </w:r>
          </w:p>
        </w:tc>
      </w:tr>
    </w:tbl>
    <w:p w:rsidR="00350C36" w:rsidRDefault="00350C36"/>
    <w:sectPr w:rsidR="00350C36" w:rsidSect="007A1585">
      <w:pgSz w:w="16838" w:h="11906" w:orient="landscape"/>
      <w:pgMar w:top="719" w:right="1134"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B02"/>
    <w:rsid w:val="000D1817"/>
    <w:rsid w:val="0010491D"/>
    <w:rsid w:val="00113CCA"/>
    <w:rsid w:val="00143834"/>
    <w:rsid w:val="001774A2"/>
    <w:rsid w:val="001D5B1B"/>
    <w:rsid w:val="002B50C0"/>
    <w:rsid w:val="002E05E5"/>
    <w:rsid w:val="003334ED"/>
    <w:rsid w:val="00334C69"/>
    <w:rsid w:val="00350C36"/>
    <w:rsid w:val="00353FF7"/>
    <w:rsid w:val="00413474"/>
    <w:rsid w:val="00451A2C"/>
    <w:rsid w:val="0046363E"/>
    <w:rsid w:val="00487ACB"/>
    <w:rsid w:val="004905BA"/>
    <w:rsid w:val="00584FF6"/>
    <w:rsid w:val="00641397"/>
    <w:rsid w:val="00647169"/>
    <w:rsid w:val="006A7BD7"/>
    <w:rsid w:val="007A1585"/>
    <w:rsid w:val="007E5279"/>
    <w:rsid w:val="007F7AC9"/>
    <w:rsid w:val="00822362"/>
    <w:rsid w:val="00861D29"/>
    <w:rsid w:val="008717DD"/>
    <w:rsid w:val="008D55AE"/>
    <w:rsid w:val="008F444F"/>
    <w:rsid w:val="00937B3E"/>
    <w:rsid w:val="009E2B02"/>
    <w:rsid w:val="00A64ED1"/>
    <w:rsid w:val="00B37A3A"/>
    <w:rsid w:val="00B976A5"/>
    <w:rsid w:val="00C30E3A"/>
    <w:rsid w:val="00C617AC"/>
    <w:rsid w:val="00CC036D"/>
    <w:rsid w:val="00D02B78"/>
    <w:rsid w:val="00DB57D6"/>
    <w:rsid w:val="00DF44C2"/>
    <w:rsid w:val="00E279B4"/>
    <w:rsid w:val="00ED690D"/>
    <w:rsid w:val="00F65C94"/>
    <w:rsid w:val="00F76883"/>
    <w:rsid w:val="00FF5F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279"/>
    <w:pPr>
      <w:suppressAutoHyphens/>
    </w:pPr>
    <w:rPr>
      <w:rFonts w:ascii="Times New Roman" w:eastAsia="Times New Roman" w:hAnsi="Times New Roman"/>
      <w:sz w:val="24"/>
      <w:szCs w:val="24"/>
      <w:lang w:eastAsia="ar-SA"/>
    </w:rPr>
  </w:style>
  <w:style w:type="paragraph" w:styleId="2">
    <w:name w:val="heading 2"/>
    <w:basedOn w:val="a"/>
    <w:link w:val="20"/>
    <w:uiPriority w:val="9"/>
    <w:qFormat/>
    <w:locked/>
    <w:rsid w:val="00E279B4"/>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E5279"/>
    <w:pPr>
      <w:widowControl w:val="0"/>
      <w:autoSpaceDE w:val="0"/>
      <w:autoSpaceDN w:val="0"/>
    </w:pPr>
    <w:rPr>
      <w:rFonts w:eastAsia="Times New Roman" w:cs="Calibri"/>
      <w:b/>
      <w:sz w:val="22"/>
    </w:rPr>
  </w:style>
  <w:style w:type="character" w:customStyle="1" w:styleId="20">
    <w:name w:val="Заголовок 2 Знак"/>
    <w:basedOn w:val="a0"/>
    <w:link w:val="2"/>
    <w:uiPriority w:val="9"/>
    <w:rsid w:val="00E279B4"/>
    <w:rPr>
      <w:rFonts w:ascii="Times New Roman" w:eastAsia="Times New Roman" w:hAnsi="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276</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Алексей</cp:lastModifiedBy>
  <cp:revision>16</cp:revision>
  <dcterms:created xsi:type="dcterms:W3CDTF">2016-03-31T11:51:00Z</dcterms:created>
  <dcterms:modified xsi:type="dcterms:W3CDTF">2019-03-29T12:08:00Z</dcterms:modified>
</cp:coreProperties>
</file>