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9" w:rsidRPr="00960700" w:rsidRDefault="00A54199" w:rsidP="00860065">
      <w:pPr>
        <w:spacing w:after="0" w:line="240" w:lineRule="auto"/>
        <w:ind w:firstLine="426"/>
        <w:jc w:val="right"/>
        <w:rPr>
          <w:b/>
          <w:sz w:val="23"/>
          <w:szCs w:val="23"/>
          <w:u w:val="single"/>
        </w:rPr>
      </w:pPr>
      <w:r w:rsidRPr="00960700">
        <w:rPr>
          <w:b/>
          <w:sz w:val="23"/>
          <w:szCs w:val="23"/>
          <w:u w:val="single"/>
        </w:rPr>
        <w:t>Прокуратура Кинель-Черкасского района информирует: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30.10.2019 года с 10.00 до 11.00  в редакции газеты «Трудовая жизнь» с участием помощника прокурора Кинель-Черкасского района состоится «горячая линия» по вопросам  соблюдения прав граждан, проживающих в ветхом и аварийном жилье.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Вопросы будут приниматься по телефону: 4-06-95.</w:t>
      </w:r>
    </w:p>
    <w:p w:rsidR="00240C6D" w:rsidRPr="00960700" w:rsidRDefault="005831D4" w:rsidP="00240C6D">
      <w:pPr>
        <w:spacing w:after="0" w:line="240" w:lineRule="auto"/>
        <w:jc w:val="both"/>
        <w:rPr>
          <w:b/>
          <w:sz w:val="23"/>
          <w:szCs w:val="23"/>
        </w:rPr>
      </w:pPr>
      <w:r w:rsidRPr="00960700">
        <w:rPr>
          <w:b/>
          <w:sz w:val="23"/>
          <w:szCs w:val="23"/>
        </w:rPr>
        <w:t>---------------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b/>
          <w:sz w:val="23"/>
          <w:szCs w:val="23"/>
          <w:u w:val="single"/>
        </w:rPr>
      </w:pPr>
      <w:r w:rsidRPr="00960700">
        <w:rPr>
          <w:b/>
          <w:sz w:val="23"/>
          <w:szCs w:val="23"/>
          <w:u w:val="single"/>
        </w:rPr>
        <w:t xml:space="preserve">Отдел по вопросам жилищно-коммунального хозяйства Администрации Кинель-Черкасского района информирует: 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По состоянию на 30.09.2019 в Кинель-Черкасском районе уровень собираемости оплаты за услуги по обращению с твердыми коммунальными отходами (далее – ТКО) составляет 43%.  Для сравнения на 01.08.2019 этот показатель составлял 30,1%.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Региональным оператором совместно с сельскими поселениями муниципального района Кинель-Черкасский Самарской области ведется работа по выверке данных для того, чтобы исключить направление потребителями некорректных квитанций за услуги по обращению с ТКО.</w:t>
      </w:r>
    </w:p>
    <w:p w:rsidR="00240C6D" w:rsidRPr="00960700" w:rsidRDefault="00240C6D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 xml:space="preserve">В соответствии со ст. 8 Федерального закона от 24.06.1998 № 89-ФЗ «Об отходах производств и потребления» к полномочиям  органов местного самоуправления муниципальных районов в области обращения с твердыми коммунальными отходами относится создание и содержание мест (площадок) накопления твердых коммунальных отходов.  В рамках реализации муниципальной программы «Улучшение экологической ситуации на территории Кинель-Черкасского района Самарской области « на 2016-2024 годы» в 2019 году на территории </w:t>
      </w:r>
      <w:r w:rsidR="00833F6E" w:rsidRPr="00960700">
        <w:rPr>
          <w:sz w:val="23"/>
          <w:szCs w:val="23"/>
        </w:rPr>
        <w:t>сельского поселения Кинель-Черкассы будет осуществлено устройство 15 контейнерных площадок и приобретено 120 мусороприемников. В настоящее время ведется закупочная деятельность.</w:t>
      </w:r>
    </w:p>
    <w:p w:rsidR="00833F6E" w:rsidRPr="00960700" w:rsidRDefault="005A6B43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В ближайшее время планируется проведение комплекса санитарно-технических, санитарно-гигиенических и истребительных мероприятий по дератизации (уничтожению грызунов) на контейнерных площадках.</w:t>
      </w:r>
    </w:p>
    <w:p w:rsidR="005A6B43" w:rsidRPr="00960700" w:rsidRDefault="005A6B43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Также хотелось бы обратить внимание граждан на недопустимость размещения на контейнерных площадках сбора отходов крупногабаритного, строительного мусора и веток, которые разъяснением министерства природных ресурсов и экологии (письмо от 11.10.2019 № 08-25-53/24802), не относятся к ТКО.</w:t>
      </w:r>
    </w:p>
    <w:p w:rsidR="005A6B43" w:rsidRPr="00960700" w:rsidRDefault="005A6B43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 xml:space="preserve">Также напоминаем о том, что оказание услуг по обращению с ТКО является коммунальной услугой и подлежит ежемесячной оплате. Услугу регионального оператора по обращению с ТКО получает и оплачивает собственник ТКО: население – собственники помещений в многоквартирных домах и хозяева частных домовладений, а также юридические лица и индивидуальные предприниматели. В настоящее время ведется работа по направлению материалов в суд, для взыскания задолженности за оказание услуги по обращению с ТКО (16 дел уже находятся на рассмотрении).  Потребитель должен оплачивать услуги по обращению с ТКО </w:t>
      </w:r>
      <w:r w:rsidR="005831D4" w:rsidRPr="00960700">
        <w:rPr>
          <w:sz w:val="23"/>
          <w:szCs w:val="23"/>
        </w:rPr>
        <w:t>до 10-го числа месяца, следующего за месяцем, в котором была оказана услуга по обращению с ТКО.</w:t>
      </w:r>
    </w:p>
    <w:p w:rsidR="005831D4" w:rsidRPr="00960700" w:rsidRDefault="005831D4" w:rsidP="00240C6D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Ввиду того, что решение Самарского областного суда от 07.10.2019 об отмене Приказов министерства от 18.12.2018 № 846 и департамента ценового и тарифного регулирования Самарской области от 28.02.2019 не вступило в законную силу, оплата за оказанные услуги по обращению с ТКО должна производиться своевременно.</w:t>
      </w:r>
    </w:p>
    <w:p w:rsidR="005A6B43" w:rsidRPr="00960700" w:rsidRDefault="005831D4" w:rsidP="005831D4">
      <w:pPr>
        <w:spacing w:after="0" w:line="240" w:lineRule="auto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---------------</w:t>
      </w:r>
    </w:p>
    <w:p w:rsidR="00B06A9A" w:rsidRPr="00960700" w:rsidRDefault="00B06A9A" w:rsidP="00E86DA1">
      <w:pPr>
        <w:spacing w:after="0" w:line="240" w:lineRule="auto"/>
        <w:ind w:firstLine="426"/>
        <w:jc w:val="right"/>
        <w:rPr>
          <w:b/>
          <w:sz w:val="23"/>
          <w:szCs w:val="23"/>
        </w:rPr>
      </w:pPr>
      <w:bookmarkStart w:id="0" w:name="_GoBack"/>
      <w:bookmarkEnd w:id="0"/>
      <w:r w:rsidRPr="00960700">
        <w:rPr>
          <w:sz w:val="23"/>
          <w:szCs w:val="23"/>
        </w:rPr>
        <w:t xml:space="preserve"> </w:t>
      </w:r>
      <w:r w:rsidR="00E86DA1" w:rsidRPr="00960700">
        <w:rPr>
          <w:sz w:val="23"/>
          <w:szCs w:val="23"/>
        </w:rPr>
        <w:t>«</w:t>
      </w:r>
      <w:r w:rsidR="00E86DA1" w:rsidRPr="00960700">
        <w:rPr>
          <w:b/>
          <w:sz w:val="23"/>
          <w:szCs w:val="23"/>
        </w:rPr>
        <w:t>Объявление»</w:t>
      </w:r>
    </w:p>
    <w:p w:rsidR="00E86DA1" w:rsidRPr="00960700" w:rsidRDefault="00E86DA1" w:rsidP="00E86DA1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 xml:space="preserve">29 октября 2019 года на территории с. Кинель-Черкассы пройдет мероприятие, посвященное 100-летию образования районной комсомольской организации. </w:t>
      </w:r>
    </w:p>
    <w:p w:rsidR="00E86DA1" w:rsidRPr="00960700" w:rsidRDefault="00E86DA1" w:rsidP="00E86DA1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В 13.30 состоится торжественная часть возле памятной доски (РДК).</w:t>
      </w:r>
    </w:p>
    <w:p w:rsidR="00E86DA1" w:rsidRPr="00960700" w:rsidRDefault="00E86DA1" w:rsidP="00E86DA1">
      <w:pPr>
        <w:spacing w:after="0" w:line="240" w:lineRule="auto"/>
        <w:ind w:firstLine="426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14.00 в КДЦ сельского поселения Кинель-Черкассы пройдет праздничный концерт.</w:t>
      </w:r>
    </w:p>
    <w:p w:rsidR="00E86DA1" w:rsidRPr="00960700" w:rsidRDefault="00E86DA1" w:rsidP="00E86DA1">
      <w:pPr>
        <w:spacing w:after="0" w:line="240" w:lineRule="auto"/>
        <w:ind w:firstLine="426"/>
        <w:jc w:val="right"/>
        <w:rPr>
          <w:sz w:val="23"/>
          <w:szCs w:val="23"/>
        </w:rPr>
      </w:pPr>
      <w:r w:rsidRPr="00960700">
        <w:rPr>
          <w:sz w:val="23"/>
          <w:szCs w:val="23"/>
        </w:rPr>
        <w:t>Приглашаем всех желающих!</w:t>
      </w:r>
    </w:p>
    <w:p w:rsidR="00E86DA1" w:rsidRPr="00960700" w:rsidRDefault="00E86DA1" w:rsidP="00E86DA1">
      <w:pPr>
        <w:spacing w:after="0" w:line="240" w:lineRule="auto"/>
        <w:rPr>
          <w:sz w:val="23"/>
          <w:szCs w:val="23"/>
        </w:rPr>
      </w:pPr>
      <w:r w:rsidRPr="00960700">
        <w:rPr>
          <w:sz w:val="23"/>
          <w:szCs w:val="23"/>
        </w:rPr>
        <w:t>---------------</w:t>
      </w:r>
    </w:p>
    <w:p w:rsidR="00477EF7" w:rsidRPr="00960700" w:rsidRDefault="00477EF7" w:rsidP="00477EF7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960700">
        <w:rPr>
          <w:rFonts w:eastAsia="Times New Roman"/>
          <w:b/>
          <w:sz w:val="23"/>
          <w:szCs w:val="23"/>
          <w:lang w:eastAsia="ru-RU"/>
        </w:rPr>
        <w:t xml:space="preserve">ИНФОРМАЦИЯ ДЛЯ ГРАЖДАН И РАБОТОДАТЕЛЕЙ 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b/>
          <w:sz w:val="23"/>
          <w:szCs w:val="23"/>
          <w:u w:val="single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 xml:space="preserve">1 апреля 2019 года введен в эксплуатацию </w:t>
      </w:r>
      <w:r w:rsidRPr="00960700">
        <w:rPr>
          <w:rFonts w:eastAsia="Times New Roman"/>
          <w:b/>
          <w:sz w:val="23"/>
          <w:szCs w:val="23"/>
          <w:u w:val="single"/>
          <w:lang w:eastAsia="ru-RU"/>
        </w:rPr>
        <w:t>Интерактивный портал службы занятости населения Самарской области.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Регистрация на Интерактивном портале позволит Вам обращаться в электронном виде за услугами, которые предоставляет Служба занятости населения, не выходя из дома.</w:t>
      </w:r>
    </w:p>
    <w:p w:rsidR="00477EF7" w:rsidRPr="00960700" w:rsidRDefault="00477EF7" w:rsidP="00477EF7">
      <w:pPr>
        <w:pStyle w:val="ac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 xml:space="preserve">Для безработных граждан через Интерактивный </w:t>
      </w:r>
      <w:proofErr w:type="gramStart"/>
      <w:r w:rsidRPr="00960700">
        <w:rPr>
          <w:rFonts w:eastAsia="Times New Roman"/>
          <w:sz w:val="23"/>
          <w:szCs w:val="23"/>
          <w:lang w:eastAsia="ru-RU"/>
        </w:rPr>
        <w:t>портал</w:t>
      </w:r>
      <w:proofErr w:type="gramEnd"/>
      <w:r w:rsidRPr="00960700">
        <w:rPr>
          <w:rFonts w:eastAsia="Times New Roman"/>
          <w:sz w:val="23"/>
          <w:szCs w:val="23"/>
          <w:lang w:eastAsia="ru-RU"/>
        </w:rPr>
        <w:t xml:space="preserve"> возможно </w:t>
      </w:r>
      <w:r w:rsidRPr="00960700">
        <w:rPr>
          <w:rFonts w:eastAsia="Times New Roman"/>
          <w:b/>
          <w:sz w:val="23"/>
          <w:szCs w:val="23"/>
          <w:lang w:eastAsia="ru-RU"/>
        </w:rPr>
        <w:t>получить следующие услуги</w:t>
      </w:r>
      <w:r w:rsidRPr="00960700">
        <w:rPr>
          <w:rFonts w:eastAsia="Times New Roman"/>
          <w:sz w:val="23"/>
          <w:szCs w:val="23"/>
          <w:lang w:eastAsia="ru-RU"/>
        </w:rPr>
        <w:t>: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содействие в поиске подходящей работы;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формирование и размещение резюме;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lastRenderedPageBreak/>
        <w:t>- информация по социальным выплатам;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прочие государственные услуги, предоставляемые службой занятости.</w:t>
      </w:r>
    </w:p>
    <w:p w:rsidR="00477EF7" w:rsidRPr="00960700" w:rsidRDefault="00477EF7" w:rsidP="00477EF7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Для работодателей появилась возможность дистанционно:</w:t>
      </w:r>
    </w:p>
    <w:p w:rsidR="00477EF7" w:rsidRPr="00960700" w:rsidRDefault="00477EF7" w:rsidP="00477EF7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b/>
          <w:bCs/>
          <w:sz w:val="23"/>
          <w:szCs w:val="23"/>
          <w:lang w:eastAsia="ru-RU"/>
        </w:rPr>
        <w:t>предоставлять в службу занятости: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   сведения о высвобождении работников;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   отчеты о выполнении условий квотирования;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   сведения о вакансиях.</w:t>
      </w:r>
    </w:p>
    <w:p w:rsidR="00477EF7" w:rsidRPr="00960700" w:rsidRDefault="00477EF7" w:rsidP="00477EF7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b/>
          <w:bCs/>
          <w:sz w:val="23"/>
          <w:szCs w:val="23"/>
          <w:lang w:eastAsia="ru-RU"/>
        </w:rPr>
        <w:t>получать услуги: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содействие в подборе необходимых работников;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u w:val="single"/>
          <w:lang w:eastAsia="ru-RU"/>
        </w:rPr>
        <w:t>Зарегистрироваться</w:t>
      </w:r>
      <w:r w:rsidRPr="00960700">
        <w:rPr>
          <w:rFonts w:eastAsia="Times New Roman"/>
          <w:sz w:val="23"/>
          <w:szCs w:val="23"/>
          <w:lang w:eastAsia="ru-RU"/>
        </w:rPr>
        <w:t xml:space="preserve"> можно любым из возможных способов: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личное обращение в Службу занятости населения;</w:t>
      </w:r>
    </w:p>
    <w:p w:rsidR="00477EF7" w:rsidRPr="00960700" w:rsidRDefault="00477EF7" w:rsidP="00477EF7">
      <w:pPr>
        <w:spacing w:after="0" w:line="240" w:lineRule="auto"/>
        <w:ind w:firstLine="426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- автоматическая регистрация на основе учетной записи на Портале государственных услуг (</w:t>
      </w:r>
      <w:proofErr w:type="spellStart"/>
      <w:r w:rsidRPr="00960700">
        <w:rPr>
          <w:rFonts w:eastAsia="Times New Roman"/>
          <w:sz w:val="23"/>
          <w:szCs w:val="23"/>
          <w:lang w:eastAsia="ru-RU"/>
        </w:rPr>
        <w:t>gosuslugi.ru</w:t>
      </w:r>
      <w:proofErr w:type="spellEnd"/>
      <w:r w:rsidRPr="00960700">
        <w:rPr>
          <w:rFonts w:eastAsia="Times New Roman"/>
          <w:sz w:val="23"/>
          <w:szCs w:val="23"/>
          <w:lang w:eastAsia="ru-RU"/>
        </w:rPr>
        <w:t>).</w:t>
      </w:r>
    </w:p>
    <w:p w:rsidR="00477EF7" w:rsidRPr="00960700" w:rsidRDefault="00477EF7" w:rsidP="00477EF7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b/>
          <w:bCs/>
          <w:sz w:val="23"/>
          <w:szCs w:val="23"/>
          <w:lang w:eastAsia="ru-RU"/>
        </w:rPr>
        <w:t>Портал доступен по адресу</w:t>
      </w:r>
      <w:r w:rsidRPr="00960700">
        <w:rPr>
          <w:rFonts w:eastAsia="Times New Roman"/>
          <w:sz w:val="23"/>
          <w:szCs w:val="23"/>
          <w:lang w:eastAsia="ru-RU"/>
        </w:rPr>
        <w:t xml:space="preserve">: </w:t>
      </w:r>
      <w:hyperlink r:id="rId8" w:history="1">
        <w:r w:rsidRPr="00960700">
          <w:rPr>
            <w:rStyle w:val="ad"/>
            <w:rFonts w:eastAsia="Times New Roman"/>
            <w:color w:val="auto"/>
            <w:sz w:val="23"/>
            <w:szCs w:val="23"/>
            <w:lang w:eastAsia="ru-RU"/>
          </w:rPr>
          <w:t>http://www.samaratrud.ru/</w:t>
        </w:r>
      </w:hyperlink>
    </w:p>
    <w:p w:rsidR="00477EF7" w:rsidRPr="00960700" w:rsidRDefault="00477EF7" w:rsidP="00477EF7">
      <w:pPr>
        <w:pStyle w:val="ac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/>
          <w:sz w:val="23"/>
          <w:szCs w:val="23"/>
          <w:lang w:eastAsia="ru-RU"/>
        </w:rPr>
      </w:pPr>
      <w:r w:rsidRPr="00960700">
        <w:rPr>
          <w:rFonts w:eastAsia="Times New Roman"/>
          <w:sz w:val="23"/>
          <w:szCs w:val="23"/>
          <w:lang w:eastAsia="ru-RU"/>
        </w:rPr>
        <w:t>Согласно  постановлению Правительства Самарской области от 19.02.2019 № 86 « Работодатели, среднесписочная численность которых свыше 50 человек, информацию (сведения) предоставляют в электронном виде с использованием интерактивного портала министерства труда, занятости и миграционной политики Самарской области»</w:t>
      </w:r>
    </w:p>
    <w:p w:rsidR="00477EF7" w:rsidRPr="00960700" w:rsidRDefault="00477EF7" w:rsidP="00477EF7">
      <w:pPr>
        <w:pStyle w:val="ac"/>
        <w:numPr>
          <w:ilvl w:val="0"/>
          <w:numId w:val="8"/>
        </w:numPr>
        <w:spacing w:line="240" w:lineRule="auto"/>
        <w:ind w:left="0" w:firstLine="360"/>
        <w:jc w:val="both"/>
        <w:rPr>
          <w:sz w:val="23"/>
          <w:szCs w:val="23"/>
        </w:rPr>
      </w:pPr>
      <w:r w:rsidRPr="00960700">
        <w:rPr>
          <w:sz w:val="23"/>
          <w:szCs w:val="23"/>
        </w:rPr>
        <w:t>Также  сообщаем Вам об утверждении новых форм  бланков « Сведения о потребности в работниках»,  «Сведения о предстоящем  высвобождении работников».</w:t>
      </w:r>
    </w:p>
    <w:p w:rsidR="00477EF7" w:rsidRPr="00960700" w:rsidRDefault="00477EF7" w:rsidP="00477EF7">
      <w:pPr>
        <w:pStyle w:val="ac"/>
        <w:spacing w:line="240" w:lineRule="auto"/>
        <w:ind w:left="0" w:firstLine="426"/>
        <w:jc w:val="center"/>
        <w:rPr>
          <w:b/>
          <w:i/>
          <w:sz w:val="23"/>
          <w:szCs w:val="23"/>
        </w:rPr>
      </w:pPr>
      <w:r w:rsidRPr="00960700">
        <w:rPr>
          <w:b/>
          <w:i/>
          <w:sz w:val="23"/>
          <w:szCs w:val="23"/>
        </w:rPr>
        <w:t xml:space="preserve">За более подробной информацией обращаться в ГКУСО ЦЗН м.р. Кинель-Черкасский по адресу: </w:t>
      </w:r>
      <w:proofErr w:type="spellStart"/>
      <w:r w:rsidRPr="00960700">
        <w:rPr>
          <w:b/>
          <w:i/>
          <w:sz w:val="23"/>
          <w:szCs w:val="23"/>
        </w:rPr>
        <w:t>с</w:t>
      </w:r>
      <w:proofErr w:type="gramStart"/>
      <w:r w:rsidRPr="00960700">
        <w:rPr>
          <w:b/>
          <w:i/>
          <w:sz w:val="23"/>
          <w:szCs w:val="23"/>
        </w:rPr>
        <w:t>.К</w:t>
      </w:r>
      <w:proofErr w:type="gramEnd"/>
      <w:r w:rsidRPr="00960700">
        <w:rPr>
          <w:b/>
          <w:i/>
          <w:sz w:val="23"/>
          <w:szCs w:val="23"/>
        </w:rPr>
        <w:t>инель-Черкассы</w:t>
      </w:r>
      <w:proofErr w:type="spellEnd"/>
      <w:r w:rsidRPr="00960700">
        <w:rPr>
          <w:b/>
          <w:i/>
          <w:sz w:val="23"/>
          <w:szCs w:val="23"/>
        </w:rPr>
        <w:t>, ул.Красноармейская, д.63, кабинет №2, тел. 8(84660)40395.</w:t>
      </w:r>
    </w:p>
    <w:p w:rsidR="00477EF7" w:rsidRPr="00960700" w:rsidRDefault="00477EF7" w:rsidP="00477EF7">
      <w:pPr>
        <w:pStyle w:val="ac"/>
        <w:spacing w:line="240" w:lineRule="auto"/>
        <w:ind w:left="0"/>
        <w:rPr>
          <w:sz w:val="23"/>
          <w:szCs w:val="23"/>
        </w:rPr>
      </w:pPr>
      <w:r w:rsidRPr="00960700">
        <w:rPr>
          <w:sz w:val="23"/>
          <w:szCs w:val="23"/>
        </w:rPr>
        <w:t>---------------</w:t>
      </w:r>
    </w:p>
    <w:p w:rsidR="005A798C" w:rsidRPr="00960700" w:rsidRDefault="005A798C" w:rsidP="00960700">
      <w:pPr>
        <w:pStyle w:val="ac"/>
        <w:spacing w:after="0" w:line="240" w:lineRule="auto"/>
        <w:ind w:left="0"/>
        <w:jc w:val="right"/>
        <w:rPr>
          <w:b/>
          <w:sz w:val="23"/>
          <w:szCs w:val="23"/>
        </w:rPr>
      </w:pPr>
      <w:r w:rsidRPr="00960700">
        <w:rPr>
          <w:b/>
          <w:sz w:val="23"/>
          <w:szCs w:val="23"/>
        </w:rPr>
        <w:t>«Памятки»</w:t>
      </w:r>
    </w:p>
    <w:p w:rsidR="005A798C" w:rsidRPr="00960700" w:rsidRDefault="005A798C" w:rsidP="005A798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23"/>
          <w:szCs w:val="23"/>
        </w:rPr>
      </w:pPr>
      <w:r w:rsidRPr="00960700">
        <w:rPr>
          <w:b/>
          <w:bCs/>
          <w:kern w:val="36"/>
          <w:sz w:val="23"/>
          <w:szCs w:val="23"/>
        </w:rPr>
        <w:t>Правила пожарной безопасности в осенне-зимний период</w:t>
      </w:r>
    </w:p>
    <w:p w:rsidR="005A798C" w:rsidRPr="00960700" w:rsidRDefault="005A798C" w:rsidP="005A798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 xml:space="preserve">       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tbl>
      <w:tblPr>
        <w:tblStyle w:val="a9"/>
        <w:tblW w:w="0" w:type="auto"/>
        <w:tblLook w:val="04A0"/>
      </w:tblPr>
      <w:tblGrid>
        <w:gridCol w:w="3369"/>
        <w:gridCol w:w="7336"/>
      </w:tblGrid>
      <w:tr w:rsidR="005A798C" w:rsidRPr="00960700" w:rsidTr="005A798C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tabs>
                <w:tab w:val="left" w:pos="426"/>
              </w:tabs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noProof/>
                <w:color w:val="222222"/>
                <w:sz w:val="23"/>
                <w:szCs w:val="23"/>
                <w:lang w:eastAsia="ru-RU"/>
              </w:rPr>
              <w:drawing>
                <wp:inline distT="0" distB="0" distL="0" distR="0">
                  <wp:extent cx="1943100" cy="1619250"/>
                  <wp:effectExtent l="19050" t="0" r="0" b="0"/>
                  <wp:docPr id="4" name="Рисунок 1" descr="C:\Users\Пользователь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ind w:firstLine="459"/>
              <w:jc w:val="both"/>
              <w:rPr>
                <w:sz w:val="23"/>
                <w:szCs w:val="23"/>
              </w:rPr>
            </w:pPr>
            <w:r w:rsidRPr="00960700">
              <w:rPr>
                <w:color w:val="222222"/>
                <w:sz w:val="23"/>
                <w:szCs w:val="23"/>
                <w:shd w:val="clear" w:color="auto" w:fill="FFFFFF"/>
              </w:rPr>
      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      </w:r>
          </w:p>
          <w:p w:rsidR="005A798C" w:rsidRPr="00960700" w:rsidRDefault="005A798C" w:rsidP="005A798C">
            <w:pPr>
              <w:shd w:val="clear" w:color="auto" w:fill="FFFFFF"/>
              <w:ind w:firstLine="459"/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color w:val="222222"/>
                <w:sz w:val="23"/>
                <w:szCs w:val="23"/>
              </w:rPr>
      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      </w:r>
          </w:p>
        </w:tc>
      </w:tr>
    </w:tbl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5A798C" w:rsidRPr="00960700" w:rsidRDefault="005A798C" w:rsidP="005A798C">
      <w:pPr>
        <w:shd w:val="clear" w:color="auto" w:fill="FFFFFF"/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Необходимо строго соблюдать установленные для всех правила пожарной безопасности</w:t>
      </w:r>
      <w:r w:rsidRPr="00960700">
        <w:rPr>
          <w:color w:val="222222"/>
          <w:sz w:val="23"/>
          <w:szCs w:val="23"/>
        </w:rPr>
        <w:t> в быту и, прежде всего, требования пожарной безопасности при установке и эксплуатации электроприборов. </w:t>
      </w:r>
    </w:p>
    <w:p w:rsidR="005A798C" w:rsidRPr="00960700" w:rsidRDefault="005A798C" w:rsidP="005A798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·     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5A798C" w:rsidRPr="00960700" w:rsidRDefault="005A798C" w:rsidP="005A798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·    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5A798C" w:rsidRPr="00960700" w:rsidRDefault="005A798C" w:rsidP="005A798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·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5A798C" w:rsidRPr="00960700" w:rsidRDefault="005A798C" w:rsidP="005A798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·     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5A798C" w:rsidRPr="00960700" w:rsidRDefault="005A798C" w:rsidP="005A798C">
      <w:pPr>
        <w:shd w:val="clear" w:color="auto" w:fill="FFFFFF"/>
        <w:spacing w:after="0" w:line="240" w:lineRule="auto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lastRenderedPageBreak/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5A798C" w:rsidRPr="00960700" w:rsidRDefault="005A798C" w:rsidP="005A798C">
      <w:pPr>
        <w:shd w:val="clear" w:color="auto" w:fill="FFFFFF"/>
        <w:spacing w:after="0" w:line="240" w:lineRule="auto"/>
        <w:jc w:val="center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Если произошло возгорание, звоните по телефону 01, по сотовой связи 112.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5A798C" w:rsidRPr="00960700" w:rsidRDefault="005A798C" w:rsidP="005A798C">
      <w:pPr>
        <w:shd w:val="clear" w:color="auto" w:fill="FFFFFF"/>
        <w:spacing w:after="0" w:line="240" w:lineRule="auto"/>
        <w:jc w:val="center"/>
        <w:outlineLvl w:val="2"/>
        <w:rPr>
          <w:b/>
          <w:bCs/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ПАМЯТКА  ДЛЯ ОБУЧАЮЩИХСЯ ПО СОБЛЮДЕНИЮ ПРАВИЛ ПОЖАРНОЙ БЕЗОПАСНОСТИ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1) Если ты почувствовал запах дыма или увидел огонь, сразу позвони «01».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960700">
        <w:rPr>
          <w:b/>
          <w:bCs/>
          <w:color w:val="222222"/>
          <w:sz w:val="23"/>
          <w:szCs w:val="23"/>
        </w:rPr>
        <w:t>свои</w:t>
      </w:r>
      <w:proofErr w:type="gramEnd"/>
      <w:r w:rsidRPr="00960700">
        <w:rPr>
          <w:b/>
          <w:bCs/>
          <w:color w:val="222222"/>
          <w:sz w:val="23"/>
          <w:szCs w:val="23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960700">
        <w:rPr>
          <w:b/>
          <w:bCs/>
          <w:color w:val="222222"/>
          <w:sz w:val="23"/>
          <w:szCs w:val="23"/>
        </w:rPr>
        <w:t>домофона</w:t>
      </w:r>
      <w:proofErr w:type="spellEnd"/>
      <w:r w:rsidRPr="00960700">
        <w:rPr>
          <w:b/>
          <w:bCs/>
          <w:color w:val="222222"/>
          <w:sz w:val="23"/>
          <w:szCs w:val="23"/>
        </w:rPr>
        <w:t>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4) Сообщив о пожаре, спроси у оператора, что тебе лучше делать дальше.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5) Если рядом с тобой находятся пожилые люди или маленькие дети, помоги им покинуть опасную зону.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5A798C" w:rsidRPr="00960700" w:rsidRDefault="005A798C" w:rsidP="005A798C">
      <w:pPr>
        <w:shd w:val="clear" w:color="auto" w:fill="FFFFFF"/>
        <w:spacing w:after="0" w:line="240" w:lineRule="auto"/>
        <w:jc w:val="center"/>
        <w:outlineLvl w:val="2"/>
        <w:rPr>
          <w:b/>
          <w:bCs/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ПАМЯТКА ДЛЯ РОДИТЕЛЕЙ ПО ПРАВИЛАМ ПОЖАРНОЙ БЕЗОПАСНОСТИ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Профилактические мероприятия по предупреждению возникновения пожара в квартире: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не храните в доме бензин, керосин, легковоспламеняющиеся жидкости (ЛВЖ);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приобретите хотя бы один огнетушитель;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следите за исправностью электропроводки, розеток;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не включайте в одну розетку несколько бытовых электрических приборов (особенно большой мощности);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не разогревайте на открытом огне  краски, лаки и т.п.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Действия при пожаре в квартире: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Сообщите о пожаре в пожарную охрану по телефонам «112», «01».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При опасности поражения  электротоком отключите электроэнергию.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При пожаре ни в коем случае не открывайте форточки и окна.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960700">
        <w:rPr>
          <w:color w:val="222222"/>
          <w:sz w:val="23"/>
          <w:szCs w:val="23"/>
        </w:rPr>
        <w:t>выше-ниже</w:t>
      </w:r>
      <w:proofErr w:type="spellEnd"/>
      <w:proofErr w:type="gramEnd"/>
      <w:r w:rsidRPr="00960700">
        <w:rPr>
          <w:color w:val="222222"/>
          <w:sz w:val="23"/>
          <w:szCs w:val="23"/>
        </w:rPr>
        <w:t xml:space="preserve"> находящихся квартир.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Встретьте пожарных и проведите их к месту пожара.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b/>
          <w:bCs/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lastRenderedPageBreak/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tbl>
      <w:tblPr>
        <w:tblStyle w:val="a9"/>
        <w:tblW w:w="0" w:type="auto"/>
        <w:tblLook w:val="04A0"/>
      </w:tblPr>
      <w:tblGrid>
        <w:gridCol w:w="2706"/>
        <w:gridCol w:w="7999"/>
      </w:tblGrid>
      <w:tr w:rsidR="005A798C" w:rsidRPr="00960700" w:rsidTr="005A798C"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noProof/>
                <w:color w:val="222222"/>
                <w:sz w:val="23"/>
                <w:szCs w:val="23"/>
                <w:lang w:eastAsia="ru-RU"/>
              </w:rPr>
              <w:drawing>
                <wp:inline distT="0" distB="0" distL="0" distR="0">
                  <wp:extent cx="1581150" cy="1152525"/>
                  <wp:effectExtent l="0" t="0" r="0" b="9525"/>
                  <wp:docPr id="5" name="Рисунок 2" descr="C:\Users\Пользователь\Desktop\6576cef31067d1fc23522d0bd8958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6576cef31067d1fc23522d0bd8958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10" cy="11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shd w:val="clear" w:color="auto" w:fill="FFFFFF"/>
              <w:jc w:val="both"/>
              <w:outlineLvl w:val="2"/>
              <w:rPr>
                <w:b/>
                <w:bCs/>
                <w:color w:val="222222"/>
                <w:sz w:val="23"/>
                <w:szCs w:val="23"/>
              </w:rPr>
            </w:pPr>
            <w:r w:rsidRPr="00960700">
              <w:rPr>
                <w:b/>
                <w:bCs/>
                <w:color w:val="222222"/>
                <w:sz w:val="23"/>
                <w:szCs w:val="23"/>
              </w:rPr>
              <w:t>ПАМЯТКА для населения по соблюдению правил</w:t>
            </w:r>
            <w:r w:rsidRPr="00960700">
              <w:rPr>
                <w:b/>
                <w:bCs/>
                <w:color w:val="222222"/>
                <w:sz w:val="23"/>
                <w:szCs w:val="23"/>
              </w:rPr>
              <w:br/>
              <w:t>пожарной безопасности и действиям в случае возникновения пожара</w:t>
            </w:r>
            <w:r w:rsidRPr="00960700">
              <w:rPr>
                <w:color w:val="222222"/>
                <w:sz w:val="23"/>
                <w:szCs w:val="23"/>
              </w:rPr>
              <w:br/>
              <w:t xml:space="preserve">     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      </w:r>
          </w:p>
          <w:p w:rsidR="005A798C" w:rsidRPr="00960700" w:rsidRDefault="005A798C" w:rsidP="00960700">
            <w:pPr>
              <w:shd w:val="clear" w:color="auto" w:fill="FFFFFF"/>
              <w:tabs>
                <w:tab w:val="left" w:pos="414"/>
              </w:tabs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color w:val="222222"/>
                <w:sz w:val="23"/>
                <w:szCs w:val="23"/>
              </w:rPr>
              <w:t xml:space="preserve">     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      </w:r>
          </w:p>
        </w:tc>
      </w:tr>
    </w:tbl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    распространению огня.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5.Освободите ваши чердаки и гаражи от ненужных вещей.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6.Очистите территорию.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960700">
        <w:rPr>
          <w:color w:val="222222"/>
          <w:sz w:val="23"/>
          <w:szCs w:val="23"/>
        </w:rPr>
        <w:t>контроль за</w:t>
      </w:r>
      <w:proofErr w:type="gramEnd"/>
      <w:r w:rsidRPr="00960700">
        <w:rPr>
          <w:color w:val="222222"/>
          <w:sz w:val="23"/>
          <w:szCs w:val="23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960700">
        <w:rPr>
          <w:color w:val="222222"/>
          <w:sz w:val="23"/>
          <w:szCs w:val="23"/>
        </w:rPr>
        <w:t>т</w:t>
      </w:r>
      <w:proofErr w:type="gramStart"/>
      <w:r w:rsidRPr="00960700">
        <w:rPr>
          <w:color w:val="222222"/>
          <w:sz w:val="23"/>
          <w:szCs w:val="23"/>
        </w:rPr>
        <w:t>.п</w:t>
      </w:r>
      <w:proofErr w:type="spellEnd"/>
      <w:proofErr w:type="gramEnd"/>
      <w:r w:rsidRPr="00960700">
        <w:rPr>
          <w:color w:val="222222"/>
          <w:sz w:val="23"/>
          <w:szCs w:val="23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 xml:space="preserve"> 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color w:val="222222"/>
          <w:sz w:val="23"/>
          <w:szCs w:val="23"/>
        </w:rPr>
        <w:t>Газовые баллоны и установки.</w:t>
      </w:r>
      <w:r w:rsidRPr="00960700">
        <w:rPr>
          <w:color w:val="222222"/>
          <w:sz w:val="23"/>
          <w:szCs w:val="23"/>
        </w:rPr>
        <w:t xml:space="preserve">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color w:val="222222"/>
          <w:sz w:val="23"/>
          <w:szCs w:val="23"/>
        </w:rPr>
        <w:t>Отопительные печи.</w:t>
      </w:r>
      <w:r w:rsidRPr="00960700">
        <w:rPr>
          <w:color w:val="222222"/>
          <w:sz w:val="23"/>
          <w:szCs w:val="23"/>
        </w:rPr>
        <w:t xml:space="preserve"> Кладку печей должен производить специалист, соблюдая при этом предусмотренные размеры </w:t>
      </w:r>
      <w:proofErr w:type="spellStart"/>
      <w:r w:rsidRPr="00960700">
        <w:rPr>
          <w:color w:val="222222"/>
          <w:sz w:val="23"/>
          <w:szCs w:val="23"/>
        </w:rPr>
        <w:t>отступок</w:t>
      </w:r>
      <w:proofErr w:type="spellEnd"/>
      <w:r w:rsidRPr="00960700">
        <w:rPr>
          <w:color w:val="222222"/>
          <w:sz w:val="23"/>
          <w:szCs w:val="23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</w:t>
      </w:r>
      <w:r w:rsidRPr="00960700">
        <w:rPr>
          <w:color w:val="222222"/>
          <w:sz w:val="23"/>
          <w:szCs w:val="23"/>
        </w:rPr>
        <w:lastRenderedPageBreak/>
        <w:t xml:space="preserve">контролем детей топящиеся печи. Следите за наличием и исправностью </w:t>
      </w:r>
      <w:proofErr w:type="spellStart"/>
      <w:r w:rsidRPr="00960700">
        <w:rPr>
          <w:color w:val="222222"/>
          <w:sz w:val="23"/>
          <w:szCs w:val="23"/>
        </w:rPr>
        <w:t>предтопочного</w:t>
      </w:r>
      <w:proofErr w:type="spellEnd"/>
      <w:r w:rsidRPr="00960700">
        <w:rPr>
          <w:color w:val="222222"/>
          <w:sz w:val="23"/>
          <w:szCs w:val="23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10.</w:t>
      </w:r>
      <w:r w:rsidRPr="00960700">
        <w:rPr>
          <w:b/>
          <w:color w:val="222222"/>
          <w:sz w:val="23"/>
          <w:szCs w:val="23"/>
        </w:rPr>
        <w:t>Курильщик в пьяном виде – это поджигатель.</w:t>
      </w:r>
      <w:r w:rsidRPr="00960700">
        <w:rPr>
          <w:color w:val="222222"/>
          <w:sz w:val="23"/>
          <w:szCs w:val="23"/>
        </w:rPr>
        <w:t xml:space="preserve">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11.</w:t>
      </w:r>
      <w:r w:rsidRPr="00960700">
        <w:rPr>
          <w:b/>
          <w:color w:val="222222"/>
          <w:sz w:val="23"/>
          <w:szCs w:val="23"/>
        </w:rPr>
        <w:t>Пиротехника.</w:t>
      </w:r>
      <w:r w:rsidRPr="00960700">
        <w:rPr>
          <w:color w:val="222222"/>
          <w:sz w:val="23"/>
          <w:szCs w:val="23"/>
        </w:rPr>
        <w:t xml:space="preserve">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960700">
        <w:rPr>
          <w:color w:val="222222"/>
          <w:sz w:val="23"/>
          <w:szCs w:val="23"/>
        </w:rPr>
        <w:t>травмированию</w:t>
      </w:r>
      <w:proofErr w:type="spellEnd"/>
      <w:r w:rsidRPr="00960700">
        <w:rPr>
          <w:color w:val="222222"/>
          <w:sz w:val="23"/>
          <w:szCs w:val="23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12.</w:t>
      </w:r>
      <w:r w:rsidRPr="00960700">
        <w:rPr>
          <w:b/>
          <w:color w:val="222222"/>
          <w:sz w:val="23"/>
          <w:szCs w:val="23"/>
        </w:rPr>
        <w:t>Дети</w:t>
      </w:r>
      <w:r w:rsidRPr="00960700">
        <w:rPr>
          <w:color w:val="222222"/>
          <w:sz w:val="23"/>
          <w:szCs w:val="23"/>
        </w:rPr>
        <w:t>. Оберегайте детей от пожара, знакомьте их с этой опасностью, контролируйте поведение и поступки.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ПОМНИТЕ!</w:t>
      </w:r>
      <w:r w:rsidRPr="00960700">
        <w:rPr>
          <w:color w:val="222222"/>
          <w:sz w:val="23"/>
          <w:szCs w:val="23"/>
        </w:rPr>
        <w:t> Дети во всем подражают взрослым.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сохранять хладнокровие;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вызвать или послать вызвать пожарную охрану по </w:t>
      </w:r>
      <w:r w:rsidRPr="00960700">
        <w:rPr>
          <w:b/>
          <w:bCs/>
          <w:color w:val="222222"/>
          <w:sz w:val="23"/>
          <w:szCs w:val="23"/>
        </w:rPr>
        <w:t>телефону 01</w:t>
      </w:r>
      <w:r w:rsidRPr="00960700">
        <w:rPr>
          <w:color w:val="222222"/>
          <w:sz w:val="23"/>
          <w:szCs w:val="23"/>
        </w:rPr>
        <w:t>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не пытайтесь проникать повторно в горящее здание (помещение), чаще всего это заканчивается трагически;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b/>
          <w:bCs/>
          <w:color w:val="222222"/>
          <w:sz w:val="23"/>
          <w:szCs w:val="23"/>
        </w:rPr>
        <w:t>ПОМНИТЕ!</w:t>
      </w:r>
      <w:r w:rsidRPr="00960700">
        <w:rPr>
          <w:color w:val="222222"/>
          <w:sz w:val="23"/>
          <w:szCs w:val="23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tbl>
      <w:tblPr>
        <w:tblStyle w:val="a9"/>
        <w:tblW w:w="0" w:type="auto"/>
        <w:tblLook w:val="04A0"/>
      </w:tblPr>
      <w:tblGrid>
        <w:gridCol w:w="3227"/>
        <w:gridCol w:w="7478"/>
      </w:tblGrid>
      <w:tr w:rsidR="005A798C" w:rsidRPr="00960700" w:rsidTr="005A798C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820459" cy="1352550"/>
                  <wp:effectExtent l="19050" t="0" r="8341" b="0"/>
                  <wp:docPr id="8" name="Рисунок 3" descr="http://gymn31.ucoz.ru/_tbkp/poz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ymn31.ucoz.ru/_tbkp/poz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5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98C" w:rsidRPr="00960700" w:rsidRDefault="005A798C" w:rsidP="005A798C">
            <w:pPr>
              <w:shd w:val="clear" w:color="auto" w:fill="FFFFFF"/>
              <w:ind w:firstLine="426"/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color w:val="222222"/>
                <w:sz w:val="23"/>
                <w:szCs w:val="23"/>
              </w:rPr>
              <w:t>14.Первичные (подручные) средства для тушения и способы тушения различных веществ и материалов.</w:t>
            </w:r>
          </w:p>
          <w:p w:rsidR="005A798C" w:rsidRPr="00960700" w:rsidRDefault="005A798C" w:rsidP="005A798C">
            <w:pPr>
              <w:jc w:val="both"/>
              <w:rPr>
                <w:color w:val="222222"/>
                <w:sz w:val="23"/>
                <w:szCs w:val="23"/>
              </w:rPr>
            </w:pPr>
            <w:r w:rsidRPr="00960700">
              <w:rPr>
                <w:color w:val="222222"/>
                <w:sz w:val="23"/>
                <w:szCs w:val="23"/>
              </w:rPr>
      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      </w:r>
            <w:r w:rsidRPr="00960700">
              <w:rPr>
                <w:color w:val="222222"/>
                <w:sz w:val="23"/>
                <w:szCs w:val="23"/>
              </w:rPr>
              <w:br/>
              <w:t xml:space="preserve">       Вода является универсальным средством для тушения пожара, ею тушатся изделия из дерева, ткань, бумага и т.п. </w:t>
            </w:r>
          </w:p>
        </w:tc>
      </w:tr>
    </w:tbl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Воду на тушение следует подавать из небольшой емкости типа ведра в очаг горения, избегая попадания испарений на лицо и другие части тела.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Земля (песок) применяются как для тушения материалов из дерева, так и легковоспламеняющихся жидкостей (бензина и т.п.).</w:t>
      </w:r>
    </w:p>
    <w:p w:rsidR="005A798C" w:rsidRPr="00960700" w:rsidRDefault="005A798C" w:rsidP="005A798C">
      <w:pPr>
        <w:shd w:val="clear" w:color="auto" w:fill="FFFFFF"/>
        <w:spacing w:after="0" w:line="240" w:lineRule="auto"/>
        <w:ind w:firstLine="426"/>
        <w:jc w:val="both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 xml:space="preserve"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</w:t>
      </w:r>
      <w:r w:rsidRPr="00960700">
        <w:rPr>
          <w:color w:val="222222"/>
          <w:sz w:val="23"/>
          <w:szCs w:val="23"/>
        </w:rPr>
        <w:lastRenderedPageBreak/>
        <w:t>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5A798C" w:rsidRPr="00960700" w:rsidRDefault="005A798C" w:rsidP="005A798C">
      <w:pPr>
        <w:shd w:val="clear" w:color="auto" w:fill="FFFFFF"/>
        <w:spacing w:after="0" w:line="240" w:lineRule="auto"/>
        <w:rPr>
          <w:color w:val="222222"/>
          <w:sz w:val="23"/>
          <w:szCs w:val="23"/>
        </w:rPr>
      </w:pPr>
      <w:r w:rsidRPr="00960700">
        <w:rPr>
          <w:color w:val="222222"/>
          <w:sz w:val="23"/>
          <w:szCs w:val="23"/>
        </w:rPr>
        <w:t>---------------</w:t>
      </w:r>
    </w:p>
    <w:p w:rsidR="00960700" w:rsidRPr="00960700" w:rsidRDefault="00960700" w:rsidP="0096070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960700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   </w:t>
      </w:r>
      <w:r w:rsidRPr="00960700">
        <w:rPr>
          <w:rStyle w:val="af2"/>
          <w:rFonts w:ascii="Times New Roman" w:hAnsi="Times New Roman" w:cs="Times New Roman"/>
          <w:b/>
          <w:color w:val="000000"/>
          <w:sz w:val="23"/>
          <w:szCs w:val="23"/>
        </w:rPr>
        <w:t>ПАМЯТКА ПО ПРОТИВОДЕЙСТВИЮ ТЕРРОРИЗМУ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      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</w:p>
    <w:p w:rsidR="00960700" w:rsidRPr="00960700" w:rsidRDefault="00960700" w:rsidP="00960700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  <w:r w:rsidRPr="00960700">
        <w:rPr>
          <w:rStyle w:val="af2"/>
          <w:color w:val="000000"/>
          <w:sz w:val="23"/>
          <w:szCs w:val="23"/>
        </w:rPr>
        <w:t>ОСНОВНЫЕ ПРИНЦИПЫ ПРОТИВОДЕЙСТВИЯ ТЕРРОРИЗМУ И ЭКСТРЕМИЗМУ</w:t>
      </w:r>
    </w:p>
    <w:p w:rsidR="00960700" w:rsidRPr="00960700" w:rsidRDefault="00960700" w:rsidP="00960700">
      <w:pPr>
        <w:pStyle w:val="af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обеспечение прав и свобод человека и гражданина; </w:t>
      </w:r>
    </w:p>
    <w:p w:rsidR="00960700" w:rsidRPr="00960700" w:rsidRDefault="00960700" w:rsidP="00960700">
      <w:pPr>
        <w:pStyle w:val="af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законность;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3) неотвратимость наказания;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4)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5) приоритет мер предупреждения;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6) конфиденциальность сведений;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7) минимизация и (или) ликвидация последствий;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8) соразмерность мер противодействия степени общественной опасности. </w:t>
      </w:r>
    </w:p>
    <w:p w:rsidR="00960700" w:rsidRPr="00960700" w:rsidRDefault="00960700" w:rsidP="00960700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  <w:r w:rsidRPr="00960700">
        <w:rPr>
          <w:rStyle w:val="af2"/>
          <w:color w:val="000000"/>
          <w:sz w:val="23"/>
          <w:szCs w:val="23"/>
        </w:rPr>
        <w:t>ДЕЙСТВИЯ В СЛУЧАЕ ТЕРРОРИСТИЧЕСКОЙ ОПАСНОСТИ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rStyle w:val="aff6"/>
          <w:rFonts w:eastAsia="Calibri"/>
          <w:color w:val="000000"/>
          <w:sz w:val="23"/>
          <w:szCs w:val="23"/>
          <w:u w:val="single"/>
        </w:rPr>
        <w:t>1. В случае обнаружения подозрительного предмета: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36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Не трогать, не передвигать обнаруженный подозрительный предмет! Представьте эту возможность специалистам.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36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rStyle w:val="af2"/>
          <w:rFonts w:eastAsia="Calibri"/>
          <w:color w:val="000000"/>
          <w:sz w:val="23"/>
          <w:szCs w:val="23"/>
          <w:u w:val="single"/>
        </w:rPr>
        <w:t>Если Вам на глаза попался подозрительный предмет </w:t>
      </w:r>
      <w:r w:rsidRPr="00960700">
        <w:rPr>
          <w:color w:val="000000"/>
          <w:sz w:val="23"/>
          <w:szCs w:val="23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 </w:t>
      </w:r>
      <w:r w:rsidRPr="00960700">
        <w:rPr>
          <w:color w:val="000000"/>
          <w:sz w:val="23"/>
          <w:szCs w:val="23"/>
        </w:rPr>
        <w:br/>
        <w:t>- отойти на безопасное расстояние;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- жестом или голосом постараться предупредить окружающих об опасности; </w:t>
      </w:r>
      <w:r w:rsidRPr="00960700">
        <w:rPr>
          <w:color w:val="000000"/>
          <w:sz w:val="23"/>
          <w:szCs w:val="23"/>
        </w:rPr>
        <w:br/>
        <w:t>- сообщить о найденном предмете по телефонам: 112 или 102 и действовать только в соответствии с полученными рекомендациями;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 </w:t>
      </w:r>
    </w:p>
    <w:p w:rsidR="00960700" w:rsidRPr="00960700" w:rsidRDefault="00960700" w:rsidP="00960700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60700">
        <w:rPr>
          <w:rStyle w:val="aff6"/>
          <w:rFonts w:eastAsia="Calibri"/>
          <w:color w:val="000000"/>
          <w:sz w:val="23"/>
          <w:szCs w:val="23"/>
          <w:u w:val="single"/>
        </w:rPr>
        <w:t>2. Если Вы стали свидетелем подозрительных действий каких-либо лиц</w:t>
      </w:r>
      <w:r w:rsidRPr="00960700">
        <w:rPr>
          <w:color w:val="000000"/>
          <w:sz w:val="23"/>
          <w:szCs w:val="23"/>
        </w:rPr>
        <w:t>: (подозрительные лица или транспорт возле школы или дома, доставка в жилые дома неизвестных, подозрительных на вид емкостей, упаковок, мешков и т.п.), то ваши действия: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не привлекать на себя внимание лиц, действия которых показались Вам подозрительными;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сообщить о происходящем по телефонам: 112 или 102;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>попытаться запомнить приметы подозрительных вам лиц и номера машин;</w:t>
      </w:r>
    </w:p>
    <w:p w:rsidR="00960700" w:rsidRPr="00960700" w:rsidRDefault="00960700" w:rsidP="00960700">
      <w:pPr>
        <w:numPr>
          <w:ilvl w:val="1"/>
          <w:numId w:val="10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360"/>
        <w:jc w:val="both"/>
        <w:rPr>
          <w:rStyle w:val="af2"/>
          <w:b w:val="0"/>
          <w:bCs w:val="0"/>
          <w:color w:val="000000"/>
          <w:sz w:val="23"/>
          <w:szCs w:val="23"/>
        </w:rPr>
      </w:pPr>
      <w:r w:rsidRPr="00960700">
        <w:rPr>
          <w:color w:val="000000"/>
          <w:sz w:val="23"/>
          <w:szCs w:val="23"/>
        </w:rPr>
        <w:t xml:space="preserve">до приезда полиции или подразделений других правоохранительных органов не предпринимать никаких активных действий. </w:t>
      </w:r>
      <w:r w:rsidRPr="00960700">
        <w:rPr>
          <w:rStyle w:val="af2"/>
          <w:color w:val="000000"/>
          <w:sz w:val="23"/>
          <w:szCs w:val="23"/>
        </w:rPr>
        <w:t>БУДЬТЕ БДИТЕЛЬНЫ!</w:t>
      </w:r>
    </w:p>
    <w:p w:rsidR="00960700" w:rsidRPr="00960700" w:rsidRDefault="00960700" w:rsidP="00960700">
      <w:pPr>
        <w:shd w:val="clear" w:color="auto" w:fill="FFFFFF"/>
        <w:spacing w:after="0" w:line="240" w:lineRule="auto"/>
        <w:jc w:val="both"/>
        <w:rPr>
          <w:color w:val="000000"/>
          <w:sz w:val="23"/>
          <w:szCs w:val="23"/>
        </w:rPr>
      </w:pPr>
      <w:r w:rsidRPr="00960700">
        <w:rPr>
          <w:rStyle w:val="af2"/>
          <w:color w:val="000000"/>
          <w:sz w:val="23"/>
          <w:szCs w:val="23"/>
        </w:rPr>
        <w:t>---------------</w:t>
      </w:r>
    </w:p>
    <w:p w:rsidR="00960700" w:rsidRPr="00960700" w:rsidRDefault="00960700" w:rsidP="00960700">
      <w:pPr>
        <w:pStyle w:val="1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960700">
        <w:rPr>
          <w:rFonts w:ascii="Times New Roman" w:hAnsi="Times New Roman" w:cs="Times New Roman"/>
          <w:b w:val="0"/>
          <w:color w:val="auto"/>
          <w:sz w:val="23"/>
          <w:szCs w:val="23"/>
        </w:rPr>
        <w:t>С НАСТУПАЮЩИМ ДНЕМ НАРОДНОГО ЕДИНСТВА!</w:t>
      </w:r>
    </w:p>
    <w:tbl>
      <w:tblPr>
        <w:tblStyle w:val="a9"/>
        <w:tblW w:w="0" w:type="auto"/>
        <w:tblLook w:val="04A0"/>
      </w:tblPr>
      <w:tblGrid>
        <w:gridCol w:w="3126"/>
        <w:gridCol w:w="7579"/>
      </w:tblGrid>
      <w:tr w:rsidR="00960700" w:rsidRPr="00960700" w:rsidTr="00696FC4">
        <w:tc>
          <w:tcPr>
            <w:tcW w:w="2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700" w:rsidRPr="00960700" w:rsidRDefault="00960700" w:rsidP="00696FC4">
            <w:pPr>
              <w:rPr>
                <w:sz w:val="23"/>
                <w:szCs w:val="23"/>
              </w:rPr>
            </w:pPr>
            <w:r w:rsidRPr="00960700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820545" cy="1133475"/>
                  <wp:effectExtent l="19050" t="0" r="8255" b="0"/>
                  <wp:docPr id="1" name="Рисунок 1" descr="http://osbs-rzn.ru/uploads/gallery/2018/gkic1bkwf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bs-rzn.ru/uploads/gallery/2018/gkic1bkwf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60700" w:rsidRPr="00960700" w:rsidRDefault="00960700" w:rsidP="00CE32A7">
            <w:pPr>
              <w:pStyle w:val="afe"/>
              <w:spacing w:before="0" w:beforeAutospacing="0" w:after="0" w:afterAutospacing="0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960700">
              <w:rPr>
                <w:rStyle w:val="af2"/>
                <w:b w:val="0"/>
                <w:sz w:val="23"/>
                <w:szCs w:val="23"/>
                <w:bdr w:val="none" w:sz="0" w:space="0" w:color="auto" w:frame="1"/>
              </w:rPr>
              <w:t xml:space="preserve">Администрация сельского поселения </w:t>
            </w:r>
            <w:proofErr w:type="gramStart"/>
            <w:r w:rsidRPr="00960700">
              <w:rPr>
                <w:rStyle w:val="af2"/>
                <w:b w:val="0"/>
                <w:sz w:val="23"/>
                <w:szCs w:val="23"/>
                <w:bdr w:val="none" w:sz="0" w:space="0" w:color="auto" w:frame="1"/>
              </w:rPr>
              <w:t>Подгорное</w:t>
            </w:r>
            <w:proofErr w:type="gramEnd"/>
            <w:r w:rsidRPr="00960700">
              <w:rPr>
                <w:rStyle w:val="af2"/>
                <w:b w:val="0"/>
                <w:sz w:val="23"/>
                <w:szCs w:val="23"/>
                <w:bdr w:val="none" w:sz="0" w:space="0" w:color="auto" w:frame="1"/>
              </w:rPr>
              <w:t xml:space="preserve"> поздравляет всех жителей сельского поселения Подгорное </w:t>
            </w:r>
            <w:r w:rsidR="00CE32A7">
              <w:rPr>
                <w:rStyle w:val="af2"/>
                <w:b w:val="0"/>
                <w:sz w:val="23"/>
                <w:szCs w:val="23"/>
                <w:bdr w:val="none" w:sz="0" w:space="0" w:color="auto" w:frame="1"/>
              </w:rPr>
              <w:t>с</w:t>
            </w:r>
            <w:r w:rsidRPr="00960700">
              <w:rPr>
                <w:rStyle w:val="af2"/>
                <w:b w:val="0"/>
                <w:sz w:val="23"/>
                <w:szCs w:val="23"/>
                <w:bdr w:val="none" w:sz="0" w:space="0" w:color="auto" w:frame="1"/>
              </w:rPr>
              <w:t> Днём народного единства! Желаем всегда верить в лучшее, стремиться к светлому будущему и помнить о великой истории своего народа. Пусть для дружбы не будет границ, пусть для мечтаний не будет предела,  здравствовать и с каждым днём вносить свой вклад в развитие, процветание своей страны, своего народа, всего мира!</w:t>
            </w:r>
          </w:p>
        </w:tc>
      </w:tr>
    </w:tbl>
    <w:p w:rsidR="00C34902" w:rsidRPr="00960700" w:rsidRDefault="00D60BE2" w:rsidP="00960700">
      <w:pPr>
        <w:spacing w:after="0" w:line="240" w:lineRule="auto"/>
        <w:rPr>
          <w:rFonts w:eastAsia="MS Mincho"/>
          <w:sz w:val="24"/>
          <w:szCs w:val="24"/>
          <w:u w:color="FFFFFF"/>
          <w:lang w:eastAsia="ru-RU"/>
        </w:rPr>
      </w:pPr>
      <w:r w:rsidRPr="00D60BE2">
        <w:rPr>
          <w:rFonts w:eastAsia="MS Mincho"/>
          <w:sz w:val="24"/>
          <w:szCs w:val="24"/>
          <w:u w:color="FFFFFF"/>
          <w:lang w:eastAsia="ru-RU"/>
        </w:rPr>
        <w:t xml:space="preserve">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10705"/>
      </w:tblGrid>
      <w:tr w:rsidR="00C11D8F" w:rsidRPr="003B082F" w:rsidTr="0058761B">
        <w:tc>
          <w:tcPr>
            <w:tcW w:w="10705" w:type="dxa"/>
          </w:tcPr>
          <w:p w:rsidR="00C11D8F" w:rsidRPr="00C34902" w:rsidRDefault="00EB2BEC" w:rsidP="00C34902">
            <w:pPr>
              <w:jc w:val="center"/>
              <w:rPr>
                <w:sz w:val="20"/>
                <w:szCs w:val="20"/>
              </w:rPr>
            </w:pPr>
            <w:r w:rsidRPr="00EB2BEC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13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5C" w:rsidRDefault="00DE055C" w:rsidP="007270DD">
      <w:pPr>
        <w:spacing w:after="0" w:line="240" w:lineRule="auto"/>
      </w:pPr>
      <w:r>
        <w:separator/>
      </w:r>
    </w:p>
  </w:endnote>
  <w:endnote w:type="continuationSeparator" w:id="0">
    <w:p w:rsidR="00DE055C" w:rsidRDefault="00DE055C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5C" w:rsidRDefault="00DE055C" w:rsidP="007270DD">
      <w:pPr>
        <w:spacing w:after="0" w:line="240" w:lineRule="auto"/>
      </w:pPr>
      <w:r>
        <w:separator/>
      </w:r>
    </w:p>
  </w:footnote>
  <w:footnote w:type="continuationSeparator" w:id="0">
    <w:p w:rsidR="00DE055C" w:rsidRDefault="00DE055C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A8" w:rsidRDefault="00720BA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720BA8" w:rsidRPr="005A2E68" w:rsidRDefault="00720BA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A54199">
      <w:rPr>
        <w:rFonts w:ascii="Times New Roman" w:hAnsi="Times New Roman" w:cs="Times New Roman"/>
        <w:b/>
        <w:sz w:val="24"/>
        <w:szCs w:val="24"/>
      </w:rPr>
      <w:t>4</w:t>
    </w:r>
    <w:r w:rsidR="00B06A9A">
      <w:rPr>
        <w:rFonts w:ascii="Times New Roman" w:hAnsi="Times New Roman" w:cs="Times New Roman"/>
        <w:b/>
        <w:sz w:val="24"/>
        <w:szCs w:val="24"/>
      </w:rPr>
      <w:t>4</w:t>
    </w:r>
  </w:p>
  <w:p w:rsidR="00720BA8" w:rsidRPr="007270DD" w:rsidRDefault="00720BA8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17116D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17116D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714AA5">
      <w:rPr>
        <w:rFonts w:ascii="Times New Roman" w:hAnsi="Times New Roman" w:cs="Times New Roman"/>
        <w:b/>
        <w:sz w:val="18"/>
        <w:szCs w:val="18"/>
      </w:rPr>
      <w:t>октябрь</w:t>
    </w:r>
    <w:r w:rsidRPr="00D60BE2">
      <w:rPr>
        <w:rFonts w:ascii="Times New Roman" w:hAnsi="Times New Roman" w:cs="Times New Roman"/>
        <w:b/>
        <w:sz w:val="18"/>
        <w:szCs w:val="18"/>
      </w:rPr>
      <w:t xml:space="preserve"> –</w:t>
    </w:r>
    <w:r w:rsidR="005A798C">
      <w:rPr>
        <w:rFonts w:ascii="Times New Roman" w:hAnsi="Times New Roman" w:cs="Times New Roman"/>
        <w:b/>
        <w:sz w:val="18"/>
        <w:szCs w:val="18"/>
      </w:rPr>
      <w:t>28</w:t>
    </w:r>
    <w:r w:rsidRPr="00D60BE2">
      <w:rPr>
        <w:rFonts w:ascii="Times New Roman" w:hAnsi="Times New Roman" w:cs="Times New Roman"/>
        <w:b/>
        <w:sz w:val="18"/>
        <w:szCs w:val="18"/>
      </w:rPr>
      <w:t xml:space="preserve"> - 2019</w:t>
    </w:r>
    <w:r w:rsidRPr="0017116D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8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33B06"/>
    <w:rsid w:val="00041F8C"/>
    <w:rsid w:val="00042FA2"/>
    <w:rsid w:val="00053523"/>
    <w:rsid w:val="00093B54"/>
    <w:rsid w:val="00097D69"/>
    <w:rsid w:val="000A32F2"/>
    <w:rsid w:val="000A7448"/>
    <w:rsid w:val="000B0EE2"/>
    <w:rsid w:val="000B1AD4"/>
    <w:rsid w:val="000D00A8"/>
    <w:rsid w:val="000D0335"/>
    <w:rsid w:val="000D143F"/>
    <w:rsid w:val="000F116C"/>
    <w:rsid w:val="000F1788"/>
    <w:rsid w:val="000F6F2C"/>
    <w:rsid w:val="0011303E"/>
    <w:rsid w:val="001202CF"/>
    <w:rsid w:val="00133BB2"/>
    <w:rsid w:val="00133EA9"/>
    <w:rsid w:val="001468E0"/>
    <w:rsid w:val="0017116D"/>
    <w:rsid w:val="00177110"/>
    <w:rsid w:val="00181D46"/>
    <w:rsid w:val="00181F93"/>
    <w:rsid w:val="001842BE"/>
    <w:rsid w:val="00196897"/>
    <w:rsid w:val="001A0CB1"/>
    <w:rsid w:val="001A3751"/>
    <w:rsid w:val="001B2760"/>
    <w:rsid w:val="001D3C29"/>
    <w:rsid w:val="001D721C"/>
    <w:rsid w:val="001D7E66"/>
    <w:rsid w:val="00201293"/>
    <w:rsid w:val="00204937"/>
    <w:rsid w:val="00221B13"/>
    <w:rsid w:val="00225FD2"/>
    <w:rsid w:val="002319B7"/>
    <w:rsid w:val="00235323"/>
    <w:rsid w:val="00240C6D"/>
    <w:rsid w:val="0025569C"/>
    <w:rsid w:val="00273343"/>
    <w:rsid w:val="00274BAB"/>
    <w:rsid w:val="00276510"/>
    <w:rsid w:val="002A0811"/>
    <w:rsid w:val="002A4623"/>
    <w:rsid w:val="002A4F81"/>
    <w:rsid w:val="002B0BC5"/>
    <w:rsid w:val="002C6AC5"/>
    <w:rsid w:val="002D628A"/>
    <w:rsid w:val="002E0795"/>
    <w:rsid w:val="002E7DCA"/>
    <w:rsid w:val="002F4983"/>
    <w:rsid w:val="002F5D51"/>
    <w:rsid w:val="00301744"/>
    <w:rsid w:val="00303140"/>
    <w:rsid w:val="003161BD"/>
    <w:rsid w:val="003251D3"/>
    <w:rsid w:val="003316E0"/>
    <w:rsid w:val="00367916"/>
    <w:rsid w:val="00373EA3"/>
    <w:rsid w:val="003B082F"/>
    <w:rsid w:val="003C43C0"/>
    <w:rsid w:val="003D0F27"/>
    <w:rsid w:val="003D5C35"/>
    <w:rsid w:val="003F1BEF"/>
    <w:rsid w:val="00411A66"/>
    <w:rsid w:val="00443C24"/>
    <w:rsid w:val="004449BE"/>
    <w:rsid w:val="004559C1"/>
    <w:rsid w:val="00460FDA"/>
    <w:rsid w:val="00462338"/>
    <w:rsid w:val="00464958"/>
    <w:rsid w:val="00465143"/>
    <w:rsid w:val="00474BCB"/>
    <w:rsid w:val="00477EF7"/>
    <w:rsid w:val="00495046"/>
    <w:rsid w:val="004A21A7"/>
    <w:rsid w:val="004A241C"/>
    <w:rsid w:val="004A6B80"/>
    <w:rsid w:val="004B30CA"/>
    <w:rsid w:val="004E6D0E"/>
    <w:rsid w:val="004F607C"/>
    <w:rsid w:val="005005A7"/>
    <w:rsid w:val="005125CF"/>
    <w:rsid w:val="00553F87"/>
    <w:rsid w:val="00564D99"/>
    <w:rsid w:val="00575CDF"/>
    <w:rsid w:val="005831D4"/>
    <w:rsid w:val="0058761B"/>
    <w:rsid w:val="005A6B43"/>
    <w:rsid w:val="005A798C"/>
    <w:rsid w:val="005B0D12"/>
    <w:rsid w:val="005D0D87"/>
    <w:rsid w:val="005D2E85"/>
    <w:rsid w:val="005E0330"/>
    <w:rsid w:val="00602EDB"/>
    <w:rsid w:val="00634EE1"/>
    <w:rsid w:val="00636CEE"/>
    <w:rsid w:val="00646C8C"/>
    <w:rsid w:val="00652903"/>
    <w:rsid w:val="00692092"/>
    <w:rsid w:val="006964F5"/>
    <w:rsid w:val="006E5084"/>
    <w:rsid w:val="006F553C"/>
    <w:rsid w:val="00707FCE"/>
    <w:rsid w:val="00714AA5"/>
    <w:rsid w:val="00720BA8"/>
    <w:rsid w:val="007270DD"/>
    <w:rsid w:val="007314F2"/>
    <w:rsid w:val="00742887"/>
    <w:rsid w:val="007708C0"/>
    <w:rsid w:val="0077233C"/>
    <w:rsid w:val="007810D7"/>
    <w:rsid w:val="007A0882"/>
    <w:rsid w:val="007A50F6"/>
    <w:rsid w:val="007B2695"/>
    <w:rsid w:val="007B3FC6"/>
    <w:rsid w:val="007D04E4"/>
    <w:rsid w:val="007E1B95"/>
    <w:rsid w:val="007E2166"/>
    <w:rsid w:val="00800F86"/>
    <w:rsid w:val="00812003"/>
    <w:rsid w:val="00822B0F"/>
    <w:rsid w:val="0082572A"/>
    <w:rsid w:val="00833F6E"/>
    <w:rsid w:val="00842F87"/>
    <w:rsid w:val="008512CB"/>
    <w:rsid w:val="00860065"/>
    <w:rsid w:val="0089591B"/>
    <w:rsid w:val="008A2666"/>
    <w:rsid w:val="008A4454"/>
    <w:rsid w:val="008B058C"/>
    <w:rsid w:val="008B0E02"/>
    <w:rsid w:val="008B100D"/>
    <w:rsid w:val="008B3005"/>
    <w:rsid w:val="008D071F"/>
    <w:rsid w:val="008F4000"/>
    <w:rsid w:val="008F5DAD"/>
    <w:rsid w:val="00902C2A"/>
    <w:rsid w:val="0090413D"/>
    <w:rsid w:val="00904CD6"/>
    <w:rsid w:val="009139A7"/>
    <w:rsid w:val="009171DF"/>
    <w:rsid w:val="00931100"/>
    <w:rsid w:val="009323E9"/>
    <w:rsid w:val="00936307"/>
    <w:rsid w:val="00941530"/>
    <w:rsid w:val="009428B7"/>
    <w:rsid w:val="00960700"/>
    <w:rsid w:val="009678B2"/>
    <w:rsid w:val="009748D9"/>
    <w:rsid w:val="00981C62"/>
    <w:rsid w:val="009A39C0"/>
    <w:rsid w:val="009B1570"/>
    <w:rsid w:val="009D2186"/>
    <w:rsid w:val="009F2657"/>
    <w:rsid w:val="009F2B4E"/>
    <w:rsid w:val="00A01EF7"/>
    <w:rsid w:val="00A06C9B"/>
    <w:rsid w:val="00A36CA7"/>
    <w:rsid w:val="00A42715"/>
    <w:rsid w:val="00A47AF8"/>
    <w:rsid w:val="00A54199"/>
    <w:rsid w:val="00A670D3"/>
    <w:rsid w:val="00A703C8"/>
    <w:rsid w:val="00A82029"/>
    <w:rsid w:val="00A903E6"/>
    <w:rsid w:val="00A95590"/>
    <w:rsid w:val="00A95660"/>
    <w:rsid w:val="00AA3F46"/>
    <w:rsid w:val="00AB085C"/>
    <w:rsid w:val="00AB7044"/>
    <w:rsid w:val="00AC52CC"/>
    <w:rsid w:val="00AD1414"/>
    <w:rsid w:val="00AD258A"/>
    <w:rsid w:val="00AF3372"/>
    <w:rsid w:val="00B01C3A"/>
    <w:rsid w:val="00B06A9A"/>
    <w:rsid w:val="00B16C72"/>
    <w:rsid w:val="00B207F4"/>
    <w:rsid w:val="00B25367"/>
    <w:rsid w:val="00B327DB"/>
    <w:rsid w:val="00B336E9"/>
    <w:rsid w:val="00B37C01"/>
    <w:rsid w:val="00B40A4E"/>
    <w:rsid w:val="00B45092"/>
    <w:rsid w:val="00B65A6B"/>
    <w:rsid w:val="00B70AD9"/>
    <w:rsid w:val="00B91567"/>
    <w:rsid w:val="00B93EEC"/>
    <w:rsid w:val="00BA0C1B"/>
    <w:rsid w:val="00BB1864"/>
    <w:rsid w:val="00BB6B08"/>
    <w:rsid w:val="00BC15F7"/>
    <w:rsid w:val="00BC35EB"/>
    <w:rsid w:val="00BC7893"/>
    <w:rsid w:val="00BC7F96"/>
    <w:rsid w:val="00BD4227"/>
    <w:rsid w:val="00BF2D68"/>
    <w:rsid w:val="00BF7D56"/>
    <w:rsid w:val="00C106C5"/>
    <w:rsid w:val="00C11D8F"/>
    <w:rsid w:val="00C33168"/>
    <w:rsid w:val="00C34902"/>
    <w:rsid w:val="00C71A52"/>
    <w:rsid w:val="00C84009"/>
    <w:rsid w:val="00C854E6"/>
    <w:rsid w:val="00C87B48"/>
    <w:rsid w:val="00CA5A57"/>
    <w:rsid w:val="00CB0752"/>
    <w:rsid w:val="00CB2EAE"/>
    <w:rsid w:val="00CC4684"/>
    <w:rsid w:val="00CC4C18"/>
    <w:rsid w:val="00CD16E5"/>
    <w:rsid w:val="00CE26E2"/>
    <w:rsid w:val="00CE32A7"/>
    <w:rsid w:val="00CE56D2"/>
    <w:rsid w:val="00D060D4"/>
    <w:rsid w:val="00D522A3"/>
    <w:rsid w:val="00D60BE2"/>
    <w:rsid w:val="00D82B2C"/>
    <w:rsid w:val="00D9529F"/>
    <w:rsid w:val="00DA3875"/>
    <w:rsid w:val="00DA6840"/>
    <w:rsid w:val="00DA7ABE"/>
    <w:rsid w:val="00DB4BB5"/>
    <w:rsid w:val="00DC43F4"/>
    <w:rsid w:val="00DC6171"/>
    <w:rsid w:val="00DD4B30"/>
    <w:rsid w:val="00DE055C"/>
    <w:rsid w:val="00DF1C28"/>
    <w:rsid w:val="00DF41FD"/>
    <w:rsid w:val="00DF642C"/>
    <w:rsid w:val="00E04A83"/>
    <w:rsid w:val="00E04E6F"/>
    <w:rsid w:val="00E10312"/>
    <w:rsid w:val="00E131C0"/>
    <w:rsid w:val="00E35BAF"/>
    <w:rsid w:val="00E44344"/>
    <w:rsid w:val="00E44F91"/>
    <w:rsid w:val="00E526CD"/>
    <w:rsid w:val="00E86DA1"/>
    <w:rsid w:val="00E87F28"/>
    <w:rsid w:val="00E9055A"/>
    <w:rsid w:val="00E96571"/>
    <w:rsid w:val="00EA20EA"/>
    <w:rsid w:val="00EA3B23"/>
    <w:rsid w:val="00EB2BEC"/>
    <w:rsid w:val="00EB6E64"/>
    <w:rsid w:val="00ED09A3"/>
    <w:rsid w:val="00ED6FF2"/>
    <w:rsid w:val="00EE44D9"/>
    <w:rsid w:val="00EE4BF6"/>
    <w:rsid w:val="00EF2EC8"/>
    <w:rsid w:val="00EF393C"/>
    <w:rsid w:val="00F01B6C"/>
    <w:rsid w:val="00F2217F"/>
    <w:rsid w:val="00F24F84"/>
    <w:rsid w:val="00F42F1B"/>
    <w:rsid w:val="00F4789E"/>
    <w:rsid w:val="00F501DA"/>
    <w:rsid w:val="00F6519D"/>
    <w:rsid w:val="00FA4C49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basedOn w:val="a"/>
    <w:uiPriority w:val="99"/>
    <w:unhideWhenUsed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trud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1AFD-4899-449E-810D-1382D078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88</cp:revision>
  <cp:lastPrinted>2019-10-31T11:46:00Z</cp:lastPrinted>
  <dcterms:created xsi:type="dcterms:W3CDTF">2018-10-08T04:21:00Z</dcterms:created>
  <dcterms:modified xsi:type="dcterms:W3CDTF">2019-10-31T11:46:00Z</dcterms:modified>
</cp:coreProperties>
</file>