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DD0B" w14:textId="6F45D609" w:rsidR="00A972C1" w:rsidRPr="00146F0B" w:rsidRDefault="00720026" w:rsidP="00146F0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РАЗЪЯСНЯЕТ</w:t>
      </w:r>
    </w:p>
    <w:p w14:paraId="78AE422A" w14:textId="4AC0043E" w:rsidR="00720026" w:rsidRPr="00720026" w:rsidRDefault="00720026" w:rsidP="00720026">
      <w:pPr>
        <w:spacing w:after="0" w:line="240" w:lineRule="auto"/>
        <w:ind w:firstLine="709"/>
        <w:rPr>
          <w:b/>
          <w:i/>
          <w:i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A9E96D" wp14:editId="5FE79E11">
            <wp:simplePos x="0" y="0"/>
            <wp:positionH relativeFrom="margin">
              <wp:posOffset>78740</wp:posOffset>
            </wp:positionH>
            <wp:positionV relativeFrom="margin">
              <wp:posOffset>571500</wp:posOffset>
            </wp:positionV>
            <wp:extent cx="1419225" cy="1552575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 xml:space="preserve">                                </w:t>
      </w:r>
      <w:r w:rsidRPr="00720026">
        <w:rPr>
          <w:b/>
          <w:i/>
          <w:iCs/>
          <w:szCs w:val="28"/>
        </w:rPr>
        <w:t xml:space="preserve">Сегодня в магазине на прилавке увидела ящик для сбора пожертвований. Подскажите, а это законно? </w:t>
      </w:r>
    </w:p>
    <w:p w14:paraId="502D3F64" w14:textId="062D554C" w:rsidR="00720026" w:rsidRPr="0083190E" w:rsidRDefault="00720026" w:rsidP="0072002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>На вопрос отвечает прокурор Кинель-Черкасского района Андрей Смирнов.</w:t>
      </w:r>
    </w:p>
    <w:p w14:paraId="72E5BC29" w14:textId="4DB65AB1" w:rsidR="00720026" w:rsidRDefault="00720026" w:rsidP="00720026">
      <w:pPr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</w:t>
      </w:r>
      <w:r w:rsidRPr="0083190E">
        <w:rPr>
          <w:color w:val="000000"/>
          <w:szCs w:val="28"/>
        </w:rPr>
        <w:t>05.10.2020 вступило в силу Постановление Правительства Российской Федерации от 01.10.2020 №1584 «Об утверждении требований к ящикам для сбора благотворительных пожертвований, порядка их установки, использования и извлечения имущества, собранного с их помощью», которым</w:t>
      </w:r>
      <w:r>
        <w:rPr>
          <w:color w:val="000000"/>
          <w:szCs w:val="28"/>
        </w:rPr>
        <w:t>и</w:t>
      </w:r>
      <w:r w:rsidRPr="0083190E">
        <w:rPr>
          <w:color w:val="000000"/>
          <w:szCs w:val="28"/>
        </w:rPr>
        <w:t xml:space="preserve"> определены правила установки, требования к внешнему виду ящика для пожертвований, а также порядок извлечения денежных средств и иного имущества</w:t>
      </w:r>
      <w:r w:rsidRPr="0083190E">
        <w:rPr>
          <w:szCs w:val="28"/>
        </w:rPr>
        <w:t xml:space="preserve"> </w:t>
      </w:r>
    </w:p>
    <w:p w14:paraId="7270731E" w14:textId="77777777" w:rsidR="00720026" w:rsidRDefault="00720026" w:rsidP="00720026">
      <w:pPr>
        <w:spacing w:after="0" w:line="240" w:lineRule="auto"/>
        <w:ind w:firstLine="426"/>
        <w:jc w:val="both"/>
        <w:rPr>
          <w:szCs w:val="28"/>
        </w:rPr>
      </w:pPr>
      <w:r w:rsidRPr="0083190E">
        <w:rPr>
          <w:szCs w:val="28"/>
        </w:rPr>
        <w:t>Ящик для сбора пожертвований может использоваться только для сбора денежных средств и иного имущества в целях благотворительной деятельности. Ящик для сбора пожертвований устанавливается некоммерческой организацией, учредительными документами которой предусмотрено право на осуществление благотворительной деятельности в доступном месте, позволяющем внести пожертвование</w:t>
      </w:r>
    </w:p>
    <w:p w14:paraId="5EFD3A69" w14:textId="77777777" w:rsidR="00720026" w:rsidRDefault="00720026" w:rsidP="00720026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Стационарный ящик для сбора пожертвований должен быть установлен таким образом, чтобы возможность его перемещения была максимально ограничена для посторонних лиц.</w:t>
      </w:r>
    </w:p>
    <w:p w14:paraId="33B6B95E" w14:textId="77777777" w:rsidR="00720026" w:rsidRDefault="00720026" w:rsidP="00720026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и иное имущество извлекаются из ящика для сбора пожертвований по мере его заполнения или после окончания периода, на который он был установлен, в соответствии с программой или иным актом, на основании которых проводится сбор пожертвований некоммерческой организацией, учредительными документами которой предусмотрено право на осуществление благотворительной деятельности.</w:t>
      </w:r>
    </w:p>
    <w:p w14:paraId="03F22238" w14:textId="77777777" w:rsidR="00720026" w:rsidRPr="0083190E" w:rsidRDefault="00720026" w:rsidP="00720026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b/>
          <w:color w:val="000000"/>
          <w:sz w:val="16"/>
          <w:szCs w:val="16"/>
        </w:rPr>
      </w:pPr>
      <w:r w:rsidRPr="0083190E">
        <w:rPr>
          <w:b/>
          <w:color w:val="000000"/>
          <w:sz w:val="28"/>
          <w:szCs w:val="28"/>
        </w:rPr>
        <w:t>Чем должен быть оснащен ящик для сбора благотворительных пожертвований?</w:t>
      </w:r>
    </w:p>
    <w:p w14:paraId="7B17745D" w14:textId="77777777" w:rsidR="00720026" w:rsidRPr="0083190E" w:rsidRDefault="00720026" w:rsidP="00720026">
      <w:pPr>
        <w:spacing w:after="0" w:line="240" w:lineRule="auto"/>
        <w:ind w:firstLine="426"/>
        <w:jc w:val="both"/>
        <w:rPr>
          <w:szCs w:val="28"/>
        </w:rPr>
      </w:pPr>
      <w:r w:rsidRPr="0083190E">
        <w:rPr>
          <w:szCs w:val="28"/>
        </w:rPr>
        <w:t xml:space="preserve">Ящику для сбора пожертвований должен </w:t>
      </w:r>
      <w:r>
        <w:rPr>
          <w:szCs w:val="28"/>
        </w:rPr>
        <w:t>быть присвоен инвентарный номер</w:t>
      </w:r>
      <w:r w:rsidRPr="0083190E">
        <w:rPr>
          <w:szCs w:val="28"/>
        </w:rPr>
        <w:t xml:space="preserve"> и сам ящик должен быть оснащен следующей информацией:</w:t>
      </w:r>
    </w:p>
    <w:p w14:paraId="4DD81290" w14:textId="77777777" w:rsidR="00720026" w:rsidRPr="0083190E" w:rsidRDefault="00720026" w:rsidP="00720026">
      <w:pPr>
        <w:spacing w:after="0" w:line="240" w:lineRule="auto"/>
        <w:ind w:firstLine="426"/>
        <w:jc w:val="both"/>
        <w:rPr>
          <w:szCs w:val="28"/>
        </w:rPr>
      </w:pPr>
      <w:r w:rsidRPr="0083190E">
        <w:rPr>
          <w:szCs w:val="28"/>
        </w:rPr>
        <w:t>а) сведения об организации, которая собирает пожертвования (наименование, почтовый адрес, ИНН, номер счета);</w:t>
      </w:r>
    </w:p>
    <w:p w14:paraId="754D0509" w14:textId="77777777" w:rsidR="00720026" w:rsidRPr="0083190E" w:rsidRDefault="00720026" w:rsidP="00720026">
      <w:pPr>
        <w:spacing w:after="0" w:line="240" w:lineRule="auto"/>
        <w:ind w:firstLine="426"/>
        <w:jc w:val="both"/>
        <w:rPr>
          <w:szCs w:val="28"/>
        </w:rPr>
      </w:pPr>
      <w:r w:rsidRPr="0083190E">
        <w:rPr>
          <w:szCs w:val="28"/>
        </w:rPr>
        <w:t>б) наименование программы или иного документа, в соответствии с которым будет проводиться сбор пожертвований;</w:t>
      </w:r>
    </w:p>
    <w:p w14:paraId="26C72B99" w14:textId="77777777" w:rsidR="00720026" w:rsidRPr="0083190E" w:rsidRDefault="00720026" w:rsidP="00720026">
      <w:pPr>
        <w:spacing w:after="0" w:line="240" w:lineRule="auto"/>
        <w:ind w:firstLine="426"/>
        <w:jc w:val="both"/>
        <w:rPr>
          <w:szCs w:val="28"/>
        </w:rPr>
      </w:pPr>
      <w:r w:rsidRPr="0083190E">
        <w:rPr>
          <w:szCs w:val="28"/>
        </w:rPr>
        <w:t>в) доменное имя и (или) сетевой адрес официального сайта организации в информационно-телекоммуникационной сети «Интернет» (при наличии);</w:t>
      </w:r>
    </w:p>
    <w:p w14:paraId="41E053D7" w14:textId="77777777" w:rsidR="00720026" w:rsidRDefault="00720026" w:rsidP="00720026">
      <w:pPr>
        <w:spacing w:after="0" w:line="240" w:lineRule="auto"/>
        <w:ind w:firstLine="426"/>
        <w:jc w:val="both"/>
        <w:rPr>
          <w:szCs w:val="28"/>
        </w:rPr>
      </w:pPr>
      <w:r w:rsidRPr="0083190E">
        <w:rPr>
          <w:szCs w:val="28"/>
        </w:rPr>
        <w:t>г) контактные данные, по которым благотворитель может получить информацию.</w:t>
      </w:r>
    </w:p>
    <w:p w14:paraId="55FD2EFA" w14:textId="77777777" w:rsidR="00720026" w:rsidRDefault="00720026" w:rsidP="00720026">
      <w:pPr>
        <w:spacing w:after="0" w:line="240" w:lineRule="auto"/>
        <w:ind w:firstLine="426"/>
        <w:jc w:val="both"/>
        <w:rPr>
          <w:b/>
          <w:szCs w:val="28"/>
        </w:rPr>
      </w:pPr>
      <w:r w:rsidRPr="0083190E">
        <w:rPr>
          <w:b/>
          <w:szCs w:val="28"/>
        </w:rPr>
        <w:t>Законно ли использование переносных ящиком для сбора пожертвований?</w:t>
      </w:r>
    </w:p>
    <w:p w14:paraId="6D001EC9" w14:textId="6E05F74F" w:rsidR="00720026" w:rsidRDefault="00720026" w:rsidP="00720026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190E">
        <w:rPr>
          <w:rFonts w:ascii="Times New Roman" w:hAnsi="Times New Roman" w:cs="Times New Roman"/>
          <w:sz w:val="28"/>
          <w:szCs w:val="28"/>
        </w:rPr>
        <w:t>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мероприятия, организованного некоммерческой организацией, учредительными документами которой предусмотрено право на осуществление благотворительной деятельности, или несколькими такими организациями (их объединениями). В таком случае ящик для сбора пожертвований может использоваться волонтером или сотрудником организации, который имеет доверенность или договор с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D7AD2" w14:textId="77777777" w:rsidR="00720026" w:rsidRDefault="00720026" w:rsidP="00720026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E81563" w14:textId="77777777" w:rsidR="003025A5" w:rsidRPr="00146F0B" w:rsidRDefault="003025A5" w:rsidP="003025A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146F0B">
        <w:rPr>
          <w:b/>
          <w:szCs w:val="28"/>
        </w:rPr>
        <w:lastRenderedPageBreak/>
        <w:t xml:space="preserve">ОФИЦИАЛЬНОЕ ОПУБЛИКОВАНИЕ </w:t>
      </w:r>
    </w:p>
    <w:p w14:paraId="3A99B891" w14:textId="77777777" w:rsidR="00EF29E2" w:rsidRDefault="00EF29E2" w:rsidP="00EF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ДОПОЛНИТЕЛЬНОЕ </w:t>
      </w:r>
      <w:r w:rsidRPr="0010019C">
        <w:rPr>
          <w:b/>
          <w:szCs w:val="28"/>
          <w:lang w:eastAsia="ru-RU"/>
        </w:rPr>
        <w:t>СОГЛАШЕНИЕ</w:t>
      </w:r>
    </w:p>
    <w:p w14:paraId="364A6A45" w14:textId="11AF8405" w:rsidR="00EF29E2" w:rsidRDefault="00EF29E2" w:rsidP="00EF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к соглашению </w:t>
      </w:r>
      <w:r w:rsidRPr="0010019C">
        <w:rPr>
          <w:b/>
          <w:szCs w:val="28"/>
          <w:lang w:eastAsia="ru-RU"/>
        </w:rPr>
        <w:t xml:space="preserve">о передаче </w:t>
      </w:r>
      <w:r>
        <w:rPr>
          <w:b/>
          <w:szCs w:val="28"/>
          <w:lang w:eastAsia="ru-RU"/>
        </w:rPr>
        <w:t xml:space="preserve">Администрацией сельского поселения Подгорное муниципального района Кинель-Черкасский Самарской области </w:t>
      </w:r>
      <w:r w:rsidRPr="0010019C">
        <w:rPr>
          <w:b/>
          <w:szCs w:val="28"/>
          <w:lang w:eastAsia="ru-RU"/>
        </w:rPr>
        <w:t xml:space="preserve">осуществления </w:t>
      </w:r>
      <w:r>
        <w:rPr>
          <w:b/>
          <w:szCs w:val="28"/>
          <w:lang w:eastAsia="ru-RU"/>
        </w:rPr>
        <w:t xml:space="preserve">части полномочий Комитету по управлению имуществом Кинель-Черкасского района в сфере благоустройства </w:t>
      </w:r>
      <w:r w:rsidRPr="00C83169">
        <w:rPr>
          <w:b/>
          <w:szCs w:val="28"/>
          <w:lang w:eastAsia="ru-RU"/>
        </w:rPr>
        <w:t xml:space="preserve">№ </w:t>
      </w:r>
      <w:r>
        <w:rPr>
          <w:b/>
          <w:szCs w:val="28"/>
          <w:lang w:eastAsia="ru-RU"/>
        </w:rPr>
        <w:t>8</w:t>
      </w:r>
      <w:r w:rsidRPr="00C83169">
        <w:rPr>
          <w:b/>
          <w:szCs w:val="28"/>
          <w:lang w:eastAsia="ru-RU"/>
        </w:rPr>
        <w:t xml:space="preserve"> от 30.01.2020 (далее – Соглашение)</w:t>
      </w:r>
    </w:p>
    <w:p w14:paraId="1DC59179" w14:textId="4868E8CE" w:rsidR="00EF29E2" w:rsidRPr="00EF29E2" w:rsidRDefault="00EF29E2" w:rsidP="00EF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47544">
        <w:rPr>
          <w:sz w:val="24"/>
          <w:szCs w:val="24"/>
          <w:lang w:eastAsia="ru-RU"/>
        </w:rPr>
        <w:t xml:space="preserve">с. Кинель-Черкассы        </w:t>
      </w:r>
      <w:r>
        <w:rPr>
          <w:sz w:val="24"/>
          <w:szCs w:val="24"/>
          <w:lang w:eastAsia="ru-RU"/>
        </w:rPr>
        <w:t xml:space="preserve">      </w:t>
      </w:r>
      <w:r w:rsidRPr="00347544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</w:t>
      </w:r>
      <w:r w:rsidRPr="00347544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Pr="00347544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12.11</w:t>
      </w:r>
      <w:r w:rsidRPr="00347544">
        <w:rPr>
          <w:sz w:val="24"/>
          <w:szCs w:val="24"/>
          <w:lang w:eastAsia="ru-RU"/>
        </w:rPr>
        <w:t>.2020 г.</w:t>
      </w:r>
      <w:r>
        <w:rPr>
          <w:sz w:val="18"/>
          <w:szCs w:val="18"/>
          <w:lang w:eastAsia="ru-RU"/>
        </w:rPr>
        <w:t xml:space="preserve">             </w:t>
      </w:r>
      <w:r w:rsidRPr="004474C1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                                                                                              </w:t>
      </w:r>
    </w:p>
    <w:p w14:paraId="3F6A8DAC" w14:textId="77777777" w:rsidR="00EF29E2" w:rsidRPr="00EF29E2" w:rsidRDefault="00EF29E2" w:rsidP="00EF29E2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EF29E2">
        <w:rPr>
          <w:szCs w:val="28"/>
          <w:lang w:eastAsia="ru-RU"/>
        </w:rPr>
        <w:t xml:space="preserve">Администрация сельского поселения Подгорное муниципального района Кинель-Черкасский Самарской области, именуемая в дальнейшем «Администрация сельского поселения Подгорное», в лице Главы сельского поселения </w:t>
      </w:r>
      <w:proofErr w:type="spellStart"/>
      <w:r w:rsidRPr="00EF29E2">
        <w:rPr>
          <w:szCs w:val="28"/>
          <w:lang w:eastAsia="ru-RU"/>
        </w:rPr>
        <w:t>Шурасьева</w:t>
      </w:r>
      <w:proofErr w:type="spellEnd"/>
      <w:r w:rsidRPr="00EF29E2">
        <w:rPr>
          <w:szCs w:val="28"/>
          <w:lang w:eastAsia="ru-RU"/>
        </w:rPr>
        <w:t xml:space="preserve"> Юрия Семеновича, действующего на основании Устава сельского поселения Подгорное муниципального района Кинель-Черкасский Самарской области, с одной стороны, и Комитет по управлению имуществом Кинель-Черкасского района, именуемый в дальнейшем «Комитет», в лице руководителя Комитета по управлению имуществом Кинель-Черкасского района - заместителя Главы Администрации района по вопросам строительства и архитектуры Долгополова Дмитрия Михайловича, действующего на основании Устава муниципального района Кинель-Черкасский Самарской области и распоряжения Администрации Кинель-Черкасского района от 22.07.2019 №308-р, с другой стороны, совместно именуемые «Стороны», заключили настоящее дополнительное соглашение к Соглашению (далее – дополнительное соглашение) о нижеследующем:</w:t>
      </w:r>
    </w:p>
    <w:p w14:paraId="75C9DA98" w14:textId="77777777" w:rsidR="00EF29E2" w:rsidRPr="00EF29E2" w:rsidRDefault="00EF29E2" w:rsidP="00EF29E2">
      <w:pPr>
        <w:spacing w:after="0" w:line="240" w:lineRule="auto"/>
        <w:ind w:firstLine="426"/>
        <w:jc w:val="both"/>
        <w:rPr>
          <w:szCs w:val="28"/>
        </w:rPr>
      </w:pPr>
      <w:r w:rsidRPr="00EF29E2">
        <w:rPr>
          <w:szCs w:val="28"/>
        </w:rPr>
        <w:t>1. Пункт 2.1. Соглашения изложить в следующей редакции:</w:t>
      </w:r>
    </w:p>
    <w:p w14:paraId="5BD3F4A0" w14:textId="77777777" w:rsidR="00EF29E2" w:rsidRPr="00EF29E2" w:rsidRDefault="00EF29E2" w:rsidP="00EF29E2">
      <w:pPr>
        <w:spacing w:after="0" w:line="240" w:lineRule="auto"/>
        <w:ind w:firstLine="426"/>
        <w:jc w:val="both"/>
        <w:rPr>
          <w:szCs w:val="28"/>
        </w:rPr>
      </w:pPr>
      <w:r w:rsidRPr="00EF29E2">
        <w:rPr>
          <w:szCs w:val="28"/>
        </w:rPr>
        <w:t xml:space="preserve">«2.1. Переданные настоящим Соглашением полномочия осуществляются за счет иных межбюджетных трансфертов, предоставляемых из бюджета сельского поселения </w:t>
      </w:r>
      <w:r w:rsidRPr="00EF29E2">
        <w:rPr>
          <w:szCs w:val="28"/>
          <w:lang w:eastAsia="ru-RU"/>
        </w:rPr>
        <w:t>Подгорное</w:t>
      </w:r>
      <w:r w:rsidRPr="00EF29E2">
        <w:rPr>
          <w:szCs w:val="28"/>
        </w:rPr>
        <w:t xml:space="preserve"> в бюджет муниципального района Кинель-Черкасский Самарской области (далее – бюджет муниципального района) в следующих объемах: на 2020 год – 2 215 291,48 рублей; на 2021 год – 3 173 769,01 рублей; на 2022 год – 3 401 695,51 рублей».</w:t>
      </w:r>
    </w:p>
    <w:p w14:paraId="6D5C7E41" w14:textId="77777777" w:rsidR="00EF29E2" w:rsidRPr="00EF29E2" w:rsidRDefault="00EF29E2" w:rsidP="00EF29E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9E2">
        <w:rPr>
          <w:rFonts w:ascii="Times New Roman" w:hAnsi="Times New Roman" w:cs="Times New Roman"/>
          <w:sz w:val="28"/>
          <w:szCs w:val="28"/>
        </w:rPr>
        <w:t>2. Соглашение расторгнуть с 01.01.2021.</w:t>
      </w:r>
    </w:p>
    <w:p w14:paraId="1064858B" w14:textId="77777777" w:rsidR="00EF29E2" w:rsidRPr="00EF29E2" w:rsidRDefault="00EF29E2" w:rsidP="00EF29E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9E2">
        <w:rPr>
          <w:rFonts w:ascii="Times New Roman" w:hAnsi="Times New Roman" w:cs="Times New Roman"/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7B63D7C5" w14:textId="77777777" w:rsidR="00EF29E2" w:rsidRPr="00EF29E2" w:rsidRDefault="00EF29E2" w:rsidP="00EF29E2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9E2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Pr="00EF29E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Pr="00EF29E2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14:paraId="40599C33" w14:textId="77777777" w:rsidR="00EF29E2" w:rsidRPr="00EF29E2" w:rsidRDefault="00EF29E2" w:rsidP="00EF29E2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9E2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Pr="00EF29E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Pr="00EF29E2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Администрации Кинель-Черкасского района и в газете «Вестник Подгорного».</w:t>
      </w:r>
    </w:p>
    <w:p w14:paraId="15685C81" w14:textId="5B6B56AF" w:rsidR="00EF29E2" w:rsidRDefault="00EF29E2" w:rsidP="00EF29E2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9E2">
        <w:rPr>
          <w:rFonts w:ascii="Times New Roman" w:hAnsi="Times New Roman" w:cs="Times New Roman"/>
          <w:sz w:val="28"/>
          <w:szCs w:val="28"/>
        </w:rPr>
        <w:t>6.</w:t>
      </w:r>
      <w:r w:rsidRPr="00EF29E2">
        <w:rPr>
          <w:rFonts w:ascii="Times New Roman" w:hAnsi="Times New Roman" w:cs="Times New Roman"/>
          <w:sz w:val="28"/>
          <w:szCs w:val="28"/>
          <w:lang w:eastAsia="ru-RU"/>
        </w:rPr>
        <w:t xml:space="preserve"> Реквиз</w:t>
      </w:r>
      <w:r w:rsidRPr="00EF29E2">
        <w:rPr>
          <w:rFonts w:ascii="Times New Roman" w:hAnsi="Times New Roman" w:cs="Times New Roman"/>
          <w:sz w:val="28"/>
          <w:szCs w:val="28"/>
        </w:rPr>
        <w:t>и</w:t>
      </w:r>
      <w:r w:rsidRPr="00EF29E2">
        <w:rPr>
          <w:rFonts w:ascii="Times New Roman" w:hAnsi="Times New Roman" w:cs="Times New Roman"/>
          <w:sz w:val="28"/>
          <w:szCs w:val="28"/>
          <w:lang w:eastAsia="ru-RU"/>
        </w:rPr>
        <w:t>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F29E2" w14:paraId="252B9F34" w14:textId="77777777" w:rsidTr="00AA71FA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3F88F00B" w14:textId="77777777" w:rsidR="00EF29E2" w:rsidRPr="00AA71FA" w:rsidRDefault="00EF29E2" w:rsidP="00EF29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71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Комитет по управлению имуществом Кинель-Черкасского района    </w:t>
            </w:r>
          </w:p>
          <w:p w14:paraId="218C7B97" w14:textId="77777777" w:rsidR="00EF29E2" w:rsidRDefault="00EF29E2" w:rsidP="00EF29E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4A25F2B" w14:textId="77777777" w:rsidR="00EF29E2" w:rsidRPr="0087239B" w:rsidRDefault="00EF29E2" w:rsidP="00EF29E2">
            <w:r w:rsidRPr="0087239B">
              <w:t>446350, Самарская область,</w:t>
            </w:r>
          </w:p>
          <w:p w14:paraId="1429F833" w14:textId="77777777" w:rsidR="00EF29E2" w:rsidRPr="0087239B" w:rsidRDefault="00EF29E2" w:rsidP="00EF29E2">
            <w:r w:rsidRPr="0087239B">
              <w:t xml:space="preserve">Кинель-Черкасский район, </w:t>
            </w:r>
            <w:proofErr w:type="spellStart"/>
            <w:r w:rsidRPr="0087239B">
              <w:t>с.Кинель</w:t>
            </w:r>
            <w:proofErr w:type="spellEnd"/>
            <w:r w:rsidRPr="0087239B">
              <w:t>-Черкассы, ул. Красноармейская, 69.</w:t>
            </w:r>
          </w:p>
          <w:p w14:paraId="29236E82" w14:textId="77777777" w:rsidR="00EF29E2" w:rsidRPr="0087239B" w:rsidRDefault="00EF29E2" w:rsidP="00EF29E2">
            <w:pPr>
              <w:tabs>
                <w:tab w:val="right" w:pos="8975"/>
              </w:tabs>
              <w:jc w:val="both"/>
            </w:pPr>
            <w:r w:rsidRPr="0087239B">
              <w:t xml:space="preserve">ИНН 6372003549   </w:t>
            </w:r>
          </w:p>
          <w:p w14:paraId="4F532A9F" w14:textId="77777777" w:rsidR="00EF29E2" w:rsidRPr="0087239B" w:rsidRDefault="00EF29E2" w:rsidP="00EF29E2">
            <w:pPr>
              <w:tabs>
                <w:tab w:val="right" w:pos="8975"/>
              </w:tabs>
              <w:jc w:val="both"/>
            </w:pPr>
            <w:r w:rsidRPr="0087239B">
              <w:t>КПП 637201001</w:t>
            </w:r>
          </w:p>
          <w:p w14:paraId="4496F4D9" w14:textId="77777777" w:rsidR="00EF29E2" w:rsidRPr="0087239B" w:rsidRDefault="00EF29E2" w:rsidP="00EF29E2">
            <w:pPr>
              <w:tabs>
                <w:tab w:val="right" w:pos="8975"/>
              </w:tabs>
            </w:pPr>
            <w:r w:rsidRPr="0087239B">
              <w:t>УФК по Самарской обл. (Комитет по управлению имуществом Кинель-Черкасского района</w:t>
            </w:r>
          </w:p>
          <w:p w14:paraId="6E3BEF90" w14:textId="77777777" w:rsidR="00EF29E2" w:rsidRPr="0087239B" w:rsidRDefault="00EF29E2" w:rsidP="00EF29E2">
            <w:pPr>
              <w:tabs>
                <w:tab w:val="right" w:pos="8975"/>
              </w:tabs>
            </w:pPr>
            <w:r w:rsidRPr="0087239B">
              <w:lastRenderedPageBreak/>
              <w:t>л/</w:t>
            </w:r>
            <w:proofErr w:type="spellStart"/>
            <w:r w:rsidRPr="0087239B">
              <w:t>сч</w:t>
            </w:r>
            <w:proofErr w:type="spellEnd"/>
            <w:r w:rsidRPr="0087239B">
              <w:t>. 04423008240)</w:t>
            </w:r>
          </w:p>
          <w:p w14:paraId="0C625323" w14:textId="77777777" w:rsidR="00EF29E2" w:rsidRPr="0087239B" w:rsidRDefault="00EF29E2" w:rsidP="00EF29E2">
            <w:pPr>
              <w:tabs>
                <w:tab w:val="right" w:pos="8975"/>
              </w:tabs>
              <w:jc w:val="both"/>
            </w:pPr>
            <w:r w:rsidRPr="0087239B">
              <w:t>р/с 40101810822020012001</w:t>
            </w:r>
          </w:p>
          <w:p w14:paraId="331C27E1" w14:textId="77777777" w:rsidR="00EF29E2" w:rsidRPr="0087239B" w:rsidRDefault="00EF29E2" w:rsidP="00EF29E2">
            <w:pPr>
              <w:tabs>
                <w:tab w:val="right" w:pos="8975"/>
              </w:tabs>
              <w:jc w:val="both"/>
            </w:pPr>
            <w:r w:rsidRPr="0087239B">
              <w:t>в отделени</w:t>
            </w:r>
            <w:r>
              <w:t>и</w:t>
            </w:r>
            <w:r w:rsidRPr="0087239B">
              <w:t xml:space="preserve"> Самара г. Самара</w:t>
            </w:r>
          </w:p>
          <w:p w14:paraId="5A32A520" w14:textId="77777777" w:rsidR="00EF29E2" w:rsidRPr="0087239B" w:rsidRDefault="00EF29E2" w:rsidP="00EF29E2">
            <w:pPr>
              <w:tabs>
                <w:tab w:val="right" w:pos="8975"/>
              </w:tabs>
              <w:jc w:val="both"/>
            </w:pPr>
            <w:r w:rsidRPr="0087239B">
              <w:t>БИК 043601001</w:t>
            </w:r>
          </w:p>
          <w:p w14:paraId="63F593EA" w14:textId="77777777" w:rsidR="00EF29E2" w:rsidRPr="0087239B" w:rsidRDefault="00EF29E2" w:rsidP="00EF29E2">
            <w:pPr>
              <w:tabs>
                <w:tab w:val="right" w:pos="8975"/>
              </w:tabs>
              <w:jc w:val="both"/>
            </w:pPr>
            <w:r w:rsidRPr="0087239B">
              <w:t>ОКТМО 36620000</w:t>
            </w:r>
          </w:p>
          <w:p w14:paraId="5F38694C" w14:textId="2027F670" w:rsidR="00EF29E2" w:rsidRDefault="00EF29E2" w:rsidP="00EF29E2">
            <w:pPr>
              <w:tabs>
                <w:tab w:val="right" w:pos="8975"/>
              </w:tabs>
            </w:pPr>
            <w:r w:rsidRPr="0087239B">
              <w:t>КБК 90520240014050000150</w:t>
            </w:r>
          </w:p>
          <w:p w14:paraId="05CC4F54" w14:textId="77777777" w:rsidR="00EF29E2" w:rsidRDefault="00AA71FA" w:rsidP="00AA71FA">
            <w:pPr>
              <w:tabs>
                <w:tab w:val="right" w:pos="8975"/>
              </w:tabs>
              <w:rPr>
                <w:szCs w:val="28"/>
                <w:lang w:eastAsia="ru-RU"/>
              </w:rPr>
            </w:pPr>
            <w:r w:rsidRPr="00AC37C1">
              <w:rPr>
                <w:szCs w:val="28"/>
                <w:lang w:eastAsia="ru-RU"/>
              </w:rPr>
              <w:t>Руководитель Комитета по управлению имуществом Кинель-Черкасского района - заместитель Главы Администрации района по вопросам строительства и архитектуры</w:t>
            </w:r>
          </w:p>
          <w:p w14:paraId="2A3DEFBE" w14:textId="77777777" w:rsidR="00AA71FA" w:rsidRDefault="00AA71FA" w:rsidP="00AA71FA">
            <w:pPr>
              <w:tabs>
                <w:tab w:val="right" w:pos="8975"/>
              </w:tabs>
              <w:rPr>
                <w:szCs w:val="28"/>
                <w:lang w:eastAsia="ru-RU"/>
              </w:rPr>
            </w:pPr>
            <w:r w:rsidRPr="0087239B">
              <w:rPr>
                <w:sz w:val="24"/>
                <w:szCs w:val="24"/>
                <w:lang w:eastAsia="ru-RU"/>
              </w:rPr>
              <w:t>_________</w:t>
            </w:r>
            <w:r>
              <w:rPr>
                <w:sz w:val="24"/>
                <w:szCs w:val="24"/>
                <w:lang w:eastAsia="ru-RU"/>
              </w:rPr>
              <w:t>_________</w:t>
            </w:r>
            <w:r w:rsidRPr="00AA71FA">
              <w:rPr>
                <w:szCs w:val="28"/>
                <w:lang w:eastAsia="ru-RU"/>
              </w:rPr>
              <w:t>Д.М. Долгополов</w:t>
            </w:r>
          </w:p>
          <w:p w14:paraId="708ADA48" w14:textId="50982188" w:rsidR="00AA71FA" w:rsidRDefault="00AA71FA" w:rsidP="00AA71FA">
            <w:pPr>
              <w:rPr>
                <w:sz w:val="20"/>
                <w:szCs w:val="20"/>
                <w:lang w:eastAsia="ru-RU"/>
              </w:rPr>
            </w:pPr>
            <w:r w:rsidRPr="00447F8F">
              <w:rPr>
                <w:sz w:val="20"/>
                <w:szCs w:val="20"/>
                <w:lang w:eastAsia="ru-RU"/>
              </w:rPr>
              <w:t>(подпись)</w:t>
            </w:r>
          </w:p>
          <w:p w14:paraId="1D7FC621" w14:textId="544668D9" w:rsidR="00AA71FA" w:rsidRDefault="00AA71FA" w:rsidP="00AA71FA">
            <w:pPr>
              <w:jc w:val="center"/>
              <w:rPr>
                <w:sz w:val="24"/>
                <w:szCs w:val="24"/>
                <w:lang w:eastAsia="ru-RU"/>
              </w:rPr>
            </w:pPr>
            <w:r w:rsidRPr="00447F8F">
              <w:rPr>
                <w:sz w:val="24"/>
                <w:szCs w:val="24"/>
                <w:lang w:eastAsia="ru-RU"/>
              </w:rPr>
              <w:t xml:space="preserve">М.П. </w:t>
            </w:r>
          </w:p>
          <w:p w14:paraId="7F3FFFAC" w14:textId="100BFAD1" w:rsidR="00AA71FA" w:rsidRPr="00AA71FA" w:rsidRDefault="00AA71FA" w:rsidP="00AA71FA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12.11.2020 г.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C3C50B6" w14:textId="77777777" w:rsidR="00EF29E2" w:rsidRPr="00AA71FA" w:rsidRDefault="00EF29E2" w:rsidP="00EF2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ru-RU"/>
              </w:rPr>
            </w:pPr>
            <w:r w:rsidRPr="00AA71FA">
              <w:rPr>
                <w:b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  <w:p w14:paraId="50F12A56" w14:textId="77777777" w:rsidR="00EF29E2" w:rsidRPr="00AA71FA" w:rsidRDefault="00EF29E2" w:rsidP="00EF2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ru-RU"/>
              </w:rPr>
            </w:pPr>
            <w:r w:rsidRPr="00AA71FA">
              <w:rPr>
                <w:b/>
                <w:szCs w:val="28"/>
                <w:lang w:eastAsia="ru-RU"/>
              </w:rPr>
              <w:t>Подгорное</w:t>
            </w:r>
            <w:r w:rsidRPr="00AA71FA">
              <w:rPr>
                <w:b/>
                <w:color w:val="FF00FF"/>
                <w:szCs w:val="28"/>
                <w:lang w:eastAsia="ru-RU"/>
              </w:rPr>
              <w:t xml:space="preserve"> </w:t>
            </w:r>
            <w:r w:rsidRPr="00AA71FA">
              <w:rPr>
                <w:b/>
                <w:szCs w:val="28"/>
                <w:lang w:eastAsia="ru-RU"/>
              </w:rPr>
              <w:t>муниципального района Кинель-Черкасский Самарской области</w:t>
            </w:r>
          </w:p>
          <w:p w14:paraId="41B28EFB" w14:textId="77777777" w:rsidR="00EF29E2" w:rsidRPr="00C44B16" w:rsidRDefault="00EF29E2" w:rsidP="00EF29E2">
            <w:r w:rsidRPr="00C44B16">
              <w:t xml:space="preserve">446321, Самарская область,                                </w:t>
            </w:r>
          </w:p>
          <w:p w14:paraId="7A240BAC" w14:textId="77777777" w:rsidR="00EF29E2" w:rsidRPr="00C44B16" w:rsidRDefault="00EF29E2" w:rsidP="00EF29E2">
            <w:r w:rsidRPr="00C44B16">
              <w:t>Кинель-Черкасский район,</w:t>
            </w:r>
          </w:p>
          <w:p w14:paraId="53E0B32E" w14:textId="77777777" w:rsidR="00EF29E2" w:rsidRPr="00C44B16" w:rsidRDefault="00EF29E2" w:rsidP="00EF29E2">
            <w:proofErr w:type="spellStart"/>
            <w:r w:rsidRPr="00C44B16">
              <w:t>п.Подгорный</w:t>
            </w:r>
            <w:proofErr w:type="spellEnd"/>
            <w:r w:rsidRPr="00C44B16">
              <w:t>, ул. Физкультурная, 3</w:t>
            </w:r>
          </w:p>
          <w:p w14:paraId="6E46C28D" w14:textId="77777777" w:rsidR="00EF29E2" w:rsidRPr="00C44B16" w:rsidRDefault="00EF29E2" w:rsidP="00EF29E2">
            <w:r w:rsidRPr="00C44B16">
              <w:t>ИНН 6372010049 КПП 637201001</w:t>
            </w:r>
          </w:p>
          <w:p w14:paraId="2BA28912" w14:textId="77777777" w:rsidR="00EF29E2" w:rsidRPr="00C44B16" w:rsidRDefault="00EF29E2" w:rsidP="00EF29E2">
            <w:r w:rsidRPr="00C44B16">
              <w:t xml:space="preserve">УФК по Самарской области </w:t>
            </w:r>
            <w:r>
              <w:t xml:space="preserve">(4237, Управление финансов Кинель-Черкасского района, </w:t>
            </w:r>
            <w:r w:rsidRPr="00C44B16">
              <w:t>Администрация сельского поселения</w:t>
            </w:r>
            <w:r>
              <w:t xml:space="preserve"> </w:t>
            </w:r>
            <w:r w:rsidRPr="00C44B16">
              <w:t xml:space="preserve">Подгорное)                                                 </w:t>
            </w:r>
          </w:p>
          <w:p w14:paraId="1571361B" w14:textId="77777777" w:rsidR="00EF29E2" w:rsidRDefault="00EF29E2" w:rsidP="00EF29E2">
            <w:r w:rsidRPr="00C44B16">
              <w:lastRenderedPageBreak/>
              <w:t>л/с 314010511</w:t>
            </w:r>
          </w:p>
          <w:p w14:paraId="333576FC" w14:textId="77777777" w:rsidR="00EF29E2" w:rsidRPr="00C44B16" w:rsidRDefault="00EF29E2" w:rsidP="00EF29E2">
            <w:r>
              <w:t xml:space="preserve">л/с 02423001120 к </w:t>
            </w:r>
            <w:r w:rsidRPr="00C44B16">
              <w:t>р/с 40204810400000000640 в Отделени</w:t>
            </w:r>
            <w:r>
              <w:t>и Са</w:t>
            </w:r>
            <w:r w:rsidRPr="00C44B16">
              <w:t>мара г. Самара</w:t>
            </w:r>
          </w:p>
          <w:p w14:paraId="25227ED6" w14:textId="77777777" w:rsidR="00EF29E2" w:rsidRPr="00C44B16" w:rsidRDefault="00EF29E2" w:rsidP="00EF29E2">
            <w:r w:rsidRPr="00C44B16">
              <w:t xml:space="preserve">БИК 043601001                       </w:t>
            </w:r>
          </w:p>
          <w:p w14:paraId="376890B0" w14:textId="77777777" w:rsidR="00EF29E2" w:rsidRPr="001A4D07" w:rsidRDefault="00EF29E2" w:rsidP="00EF29E2">
            <w:r w:rsidRPr="00C44B16">
              <w:t>ОКТМО 36620453</w:t>
            </w:r>
          </w:p>
          <w:p w14:paraId="51BB49A7" w14:textId="77777777" w:rsidR="00AA71FA" w:rsidRPr="00AC37C1" w:rsidRDefault="00AA71FA" w:rsidP="00AA71FA">
            <w:pPr>
              <w:rPr>
                <w:szCs w:val="28"/>
                <w:lang w:eastAsia="ru-RU"/>
              </w:rPr>
            </w:pPr>
            <w:r w:rsidRPr="00AC37C1">
              <w:rPr>
                <w:szCs w:val="28"/>
                <w:lang w:eastAsia="ru-RU"/>
              </w:rPr>
              <w:t xml:space="preserve">Глава сельского поселения </w:t>
            </w:r>
            <w:r w:rsidRPr="00AA71FA">
              <w:rPr>
                <w:szCs w:val="28"/>
                <w:lang w:eastAsia="ru-RU"/>
              </w:rPr>
              <w:t xml:space="preserve">Подгорное </w:t>
            </w:r>
            <w:r w:rsidRPr="00AC37C1">
              <w:rPr>
                <w:szCs w:val="28"/>
                <w:lang w:eastAsia="ru-RU"/>
              </w:rPr>
              <w:t xml:space="preserve">Кинель-Черкасского района </w:t>
            </w:r>
          </w:p>
          <w:p w14:paraId="6BE8E4F2" w14:textId="77777777" w:rsidR="00EF29E2" w:rsidRDefault="00EF29E2" w:rsidP="00EF29E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1983E1" w14:textId="01DB7330" w:rsidR="00AA71FA" w:rsidRDefault="00AA71FA" w:rsidP="00EF29E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ADEA864" w14:textId="77777777" w:rsidR="00AA71FA" w:rsidRDefault="00AA71FA" w:rsidP="00EF29E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3174E0" w14:textId="77777777" w:rsidR="00AA71FA" w:rsidRDefault="00AA71FA" w:rsidP="00EF29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AA7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AA71FA">
              <w:rPr>
                <w:rFonts w:ascii="Times New Roman" w:hAnsi="Times New Roman"/>
                <w:sz w:val="28"/>
                <w:szCs w:val="28"/>
                <w:lang w:eastAsia="ru-RU"/>
              </w:rPr>
              <w:t>урас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ьев</w:t>
            </w:r>
            <w:proofErr w:type="spellEnd"/>
          </w:p>
          <w:p w14:paraId="605D78A9" w14:textId="6F037F6E" w:rsidR="00AA71FA" w:rsidRDefault="00AA71FA" w:rsidP="00AA71FA">
            <w:pPr>
              <w:rPr>
                <w:sz w:val="20"/>
                <w:szCs w:val="20"/>
                <w:lang w:eastAsia="ru-RU"/>
              </w:rPr>
            </w:pPr>
            <w:r w:rsidRPr="00447F8F">
              <w:rPr>
                <w:sz w:val="20"/>
                <w:szCs w:val="20"/>
                <w:lang w:eastAsia="ru-RU"/>
              </w:rPr>
              <w:t>(подпись)</w:t>
            </w:r>
          </w:p>
          <w:p w14:paraId="53684ECD" w14:textId="17D43B07" w:rsidR="00AA71FA" w:rsidRDefault="00AA71FA" w:rsidP="00AA71FA">
            <w:pPr>
              <w:jc w:val="center"/>
              <w:rPr>
                <w:sz w:val="24"/>
                <w:szCs w:val="24"/>
                <w:lang w:eastAsia="ru-RU"/>
              </w:rPr>
            </w:pPr>
            <w:r w:rsidRPr="00447F8F">
              <w:rPr>
                <w:sz w:val="24"/>
                <w:szCs w:val="24"/>
                <w:lang w:eastAsia="ru-RU"/>
              </w:rPr>
              <w:t xml:space="preserve">М.П. </w:t>
            </w:r>
          </w:p>
          <w:p w14:paraId="5540773F" w14:textId="36A1EDE2" w:rsidR="00AA71FA" w:rsidRPr="00AA71FA" w:rsidRDefault="00AA71FA" w:rsidP="00AA71FA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12.11.2020 г.</w:t>
            </w:r>
          </w:p>
        </w:tc>
      </w:tr>
    </w:tbl>
    <w:p w14:paraId="39697581" w14:textId="571C2D82" w:rsidR="00EF29E2" w:rsidRPr="00C83169" w:rsidRDefault="00EF29E2" w:rsidP="00EF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lang w:eastAsia="ru-RU"/>
        </w:rPr>
      </w:pPr>
    </w:p>
    <w:p w14:paraId="5066C565" w14:textId="77777777" w:rsidR="00EF29E2" w:rsidRPr="00146F0B" w:rsidRDefault="00EF29E2" w:rsidP="00EF29E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146F0B">
        <w:rPr>
          <w:b/>
          <w:szCs w:val="28"/>
        </w:rPr>
        <w:t xml:space="preserve">ОФИЦИАЛЬНОЕ ОПУБЛИКОВАНИЕ </w:t>
      </w:r>
    </w:p>
    <w:p w14:paraId="6331C68F" w14:textId="550EE564" w:rsidR="00A8222E" w:rsidRPr="00A8222E" w:rsidRDefault="00A8222E" w:rsidP="00A82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>СОГЛАШЕНИЕ</w:t>
      </w:r>
    </w:p>
    <w:p w14:paraId="079B4E4B" w14:textId="77777777" w:rsidR="00A8222E" w:rsidRPr="00A8222E" w:rsidRDefault="00A8222E" w:rsidP="00A82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 xml:space="preserve">о передаче Администрацией сельского поселения Подгорное муниципального района Кинель-Черкасский Самарской области осуществления части полномочий Комитету по управлению имуществом Кинель-Черкасского района в сфере благоустройства  </w:t>
      </w:r>
    </w:p>
    <w:p w14:paraId="6C174DC3" w14:textId="77777777" w:rsidR="00A8222E" w:rsidRPr="00A8222E" w:rsidRDefault="00A8222E" w:rsidP="00A82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u w:val="single"/>
          <w:lang w:eastAsia="ru-RU"/>
        </w:rPr>
      </w:pPr>
      <w:r w:rsidRPr="00A8222E">
        <w:rPr>
          <w:b/>
          <w:szCs w:val="28"/>
          <w:u w:val="single"/>
          <w:lang w:eastAsia="ru-RU"/>
        </w:rPr>
        <w:t>№ 8</w:t>
      </w:r>
    </w:p>
    <w:p w14:paraId="550F2CB9" w14:textId="77777777" w:rsidR="00A8222E" w:rsidRPr="00A8222E" w:rsidRDefault="00A8222E" w:rsidP="00A82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28"/>
          <w:lang w:eastAsia="ru-RU"/>
        </w:rPr>
      </w:pPr>
      <w:r w:rsidRPr="00A8222E">
        <w:rPr>
          <w:szCs w:val="28"/>
          <w:lang w:eastAsia="ru-RU"/>
        </w:rPr>
        <w:t>(регистрационный номер соглашения)</w:t>
      </w:r>
    </w:p>
    <w:p w14:paraId="37788F6B" w14:textId="100D93D7" w:rsidR="00A8222E" w:rsidRPr="00A8222E" w:rsidRDefault="00A8222E" w:rsidP="00A82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  <w:lang w:eastAsia="ru-RU"/>
        </w:rPr>
      </w:pPr>
      <w:r w:rsidRPr="00A8222E">
        <w:rPr>
          <w:szCs w:val="28"/>
          <w:lang w:eastAsia="ru-RU"/>
        </w:rPr>
        <w:t xml:space="preserve"> с. Кинель-Черкассы       </w:t>
      </w:r>
      <w:r>
        <w:rPr>
          <w:szCs w:val="28"/>
          <w:lang w:eastAsia="ru-RU"/>
        </w:rPr>
        <w:t xml:space="preserve">   </w:t>
      </w:r>
      <w:r w:rsidRPr="00A8222E">
        <w:rPr>
          <w:szCs w:val="28"/>
          <w:lang w:eastAsia="ru-RU"/>
        </w:rPr>
        <w:t xml:space="preserve">                                                                              12.11.2020 г.                                                                                                                                     </w:t>
      </w:r>
    </w:p>
    <w:p w14:paraId="2722DB7B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 xml:space="preserve">Администрация сельского поселения Подгорное муниципального района Кинель-Черкасский Самарской области, именуемая в дальнейшем «Администрация сельского поселения Подгорное», в лице Главы сельского поселения </w:t>
      </w:r>
      <w:proofErr w:type="spellStart"/>
      <w:r w:rsidRPr="00A8222E">
        <w:rPr>
          <w:szCs w:val="28"/>
          <w:lang w:eastAsia="ru-RU"/>
        </w:rPr>
        <w:t>Шурасьева</w:t>
      </w:r>
      <w:proofErr w:type="spellEnd"/>
      <w:r w:rsidRPr="00A8222E">
        <w:rPr>
          <w:szCs w:val="28"/>
          <w:lang w:eastAsia="ru-RU"/>
        </w:rPr>
        <w:t xml:space="preserve"> Юрия Семеновича, действующего на основании Устава сельского поселения Подгорное муниципального района Кинель-Черкасский Самарской области, с одной стороны, и Комитет по управлению имуществом Кинель-Черкасского района, именуемый в дальнейшем «Комитет», в лице руководителя Комитета по управлению имуществом Кинель-Черкасского района - заместителя Главы Администрации района по вопросам строительства и архитектуры Долгополова Дмитрия Михайловича, действующего на основании Устава муниципального района Кинель-Черкасский Самарской области (далее – муниципальный район) и распоряжения Администрации Кинель-Черкасского района от 22.07.2019 №308-р,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Кинель-Черкасский Самарской области, Уставом сельского поселения Подгорное муниципального района Кинель-Черкасский Самарской области, решением Собрания представителей Кинель-Черкасского района Самарской области от 19.08.2015 № 61-6 «Об утверждении Порядка заключения соглашений между органами местного самоуправления муниципального района Кинель-Черкасский и органами местного самоуправления отдельных поселений, входящих в состав муниципального района Кинель-Черкасский, о передаче осуществления части полномочий по решению вопросов местного значения </w:t>
      </w:r>
      <w:r w:rsidRPr="00A8222E">
        <w:rPr>
          <w:szCs w:val="28"/>
          <w:lang w:eastAsia="ru-RU"/>
        </w:rPr>
        <w:lastRenderedPageBreak/>
        <w:t>поселений», решением Собрания представителей сельского поселения Подгорное муниципального района Кинель-Черкасский Самарской области от 11.09.2015 № 20-1  «Об утверждении Порядка заключения соглашений между органами местного самоуправления сельского поселения Подгорное муниципального района Кинель-Черкасский Самарской области и органами местного самоуправления муниципального района Кинель-Черкасский Самарской области о передаче осуществления части полномочий по решению вопросов местного значения сельского поселения Подгорное муниципального района Кинель-Черкасский Самарской области», заключили настоящее соглашение (далее - Соглашение) о нижеследующем.</w:t>
      </w:r>
    </w:p>
    <w:p w14:paraId="7F4ACED4" w14:textId="77777777" w:rsidR="00A8222E" w:rsidRPr="00A8222E" w:rsidRDefault="00A8222E" w:rsidP="00A8222E">
      <w:pPr>
        <w:spacing w:after="0" w:line="240" w:lineRule="auto"/>
        <w:ind w:firstLine="426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>1. Предмет Соглашения</w:t>
      </w:r>
    </w:p>
    <w:p w14:paraId="73ED905A" w14:textId="77777777" w:rsidR="00A8222E" w:rsidRPr="00A8222E" w:rsidRDefault="00A8222E" w:rsidP="00A822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1.1. Предметом настоящего Соглашения является передача Комитету осуществления части полномочий Администрации сельского поселения Подгорное по решению следующего вопроса местного значения сельского поселения:</w:t>
      </w:r>
    </w:p>
    <w:p w14:paraId="7BC7B7EA" w14:textId="77777777" w:rsidR="00A8222E" w:rsidRPr="00A8222E" w:rsidRDefault="00A8222E" w:rsidP="00A822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A8222E">
        <w:rPr>
          <w:bCs/>
          <w:szCs w:val="28"/>
        </w:rPr>
        <w:t xml:space="preserve">- организация благоустройства территории поселения, а именно </w:t>
      </w:r>
      <w:r w:rsidRPr="00A8222E">
        <w:rPr>
          <w:szCs w:val="28"/>
        </w:rPr>
        <w:t>реализация общественно значимых проектов по благоустройству сельских территорий.</w:t>
      </w:r>
    </w:p>
    <w:p w14:paraId="37E78983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 xml:space="preserve">1.2. </w:t>
      </w:r>
      <w:r w:rsidRPr="00A8222E">
        <w:rPr>
          <w:szCs w:val="28"/>
        </w:rPr>
        <w:t xml:space="preserve">Комитет </w:t>
      </w:r>
      <w:r w:rsidRPr="00A8222E">
        <w:rPr>
          <w:szCs w:val="28"/>
          <w:lang w:eastAsia="ru-RU"/>
        </w:rPr>
        <w:t>самостоятельно определяет формы и методы осуществления переданных настоящим Соглашением полномочий.</w:t>
      </w:r>
    </w:p>
    <w:p w14:paraId="48934A05" w14:textId="77777777" w:rsidR="00A8222E" w:rsidRPr="00A8222E" w:rsidRDefault="00A8222E" w:rsidP="00A8222E">
      <w:pPr>
        <w:spacing w:after="0" w:line="240" w:lineRule="auto"/>
        <w:ind w:firstLine="426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>2. Финансовое обеспечение переданных полномочий</w:t>
      </w:r>
    </w:p>
    <w:p w14:paraId="558B7D14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</w:rPr>
      </w:pPr>
      <w:r w:rsidRPr="00A8222E">
        <w:rPr>
          <w:szCs w:val="28"/>
        </w:rPr>
        <w:t xml:space="preserve">2.1. Переданные настоящим Соглашением полномочия осуществляются за счет иных межбюджетных трансфертов, предоставляемых из бюджета сельского поселения </w:t>
      </w:r>
      <w:r w:rsidRPr="00A8222E">
        <w:rPr>
          <w:szCs w:val="28"/>
          <w:lang w:eastAsia="ru-RU"/>
        </w:rPr>
        <w:t>Подгорное</w:t>
      </w:r>
      <w:r w:rsidRPr="00A8222E">
        <w:rPr>
          <w:szCs w:val="28"/>
        </w:rPr>
        <w:t xml:space="preserve"> в бюджет муниципального района Кинель-Черкасский Самарской области (далее – бюджет муниципального района) в следующих объемах: на 2021 год – 1 050 000,00 рублей; на 2022 год – 900 000,00 рублей; на 2023 год – 0,00 рублей.</w:t>
      </w:r>
    </w:p>
    <w:p w14:paraId="634A4B3E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</w:rPr>
      </w:pPr>
      <w:r w:rsidRPr="00A8222E">
        <w:rPr>
          <w:szCs w:val="28"/>
        </w:rPr>
        <w:t xml:space="preserve">2.2. Ежегодный объем иных межбюджетных трансфертов, предоставляемых в бюджет муниципального района, предусматривается в решении Собрания представителей сельского поселения </w:t>
      </w:r>
      <w:r w:rsidRPr="00A8222E">
        <w:rPr>
          <w:szCs w:val="28"/>
          <w:lang w:eastAsia="ru-RU"/>
        </w:rPr>
        <w:t>Подгорное</w:t>
      </w:r>
      <w:r w:rsidRPr="00A8222E">
        <w:rPr>
          <w:szCs w:val="28"/>
        </w:rPr>
        <w:t xml:space="preserve"> о бюджете на соответствующий финансовый год и на плановый период. </w:t>
      </w:r>
    </w:p>
    <w:p w14:paraId="343587B4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</w:rPr>
      </w:pPr>
      <w:r w:rsidRPr="00A8222E">
        <w:rPr>
          <w:szCs w:val="28"/>
        </w:rPr>
        <w:t xml:space="preserve">2.3. Иные межбюджетные трансферты перечисляются не позднее 1 августа текущего года, за исключением средств, сформированных за счет областного бюджета, которые перечисляются после их поступления в бюджет сельского поселения </w:t>
      </w:r>
      <w:r w:rsidRPr="00A8222E">
        <w:rPr>
          <w:szCs w:val="28"/>
          <w:lang w:eastAsia="ru-RU"/>
        </w:rPr>
        <w:t>Подгорное</w:t>
      </w:r>
      <w:r w:rsidRPr="00A8222E">
        <w:rPr>
          <w:szCs w:val="28"/>
        </w:rPr>
        <w:t>.</w:t>
      </w:r>
    </w:p>
    <w:p w14:paraId="04A3D9BD" w14:textId="77777777" w:rsidR="00A8222E" w:rsidRPr="00A8222E" w:rsidRDefault="00A8222E" w:rsidP="00A8222E">
      <w:pPr>
        <w:spacing w:after="0" w:line="240" w:lineRule="auto"/>
        <w:ind w:firstLine="426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>3. Права и обязанности Сторон</w:t>
      </w:r>
    </w:p>
    <w:p w14:paraId="1CE4D6DE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3.1. Администрация сельского поселения Подгорное:</w:t>
      </w:r>
    </w:p>
    <w:p w14:paraId="1213C6C3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 xml:space="preserve">3.1.1. Перечисляет в </w:t>
      </w:r>
      <w:r w:rsidRPr="00A8222E">
        <w:rPr>
          <w:szCs w:val="28"/>
        </w:rPr>
        <w:t>бюджет муниципального района</w:t>
      </w:r>
      <w:r w:rsidRPr="00A8222E">
        <w:rPr>
          <w:szCs w:val="28"/>
          <w:lang w:eastAsia="ru-RU"/>
        </w:rPr>
        <w:t xml:space="preserve"> финансовые средства в виде иных м</w:t>
      </w:r>
      <w:r w:rsidRPr="00A8222E">
        <w:rPr>
          <w:szCs w:val="28"/>
        </w:rPr>
        <w:t>ежбюджетных трансфертов</w:t>
      </w:r>
      <w:r w:rsidRPr="00A8222E">
        <w:rPr>
          <w:szCs w:val="28"/>
          <w:lang w:eastAsia="ru-RU"/>
        </w:rPr>
        <w:t>, предназначенные для исполнения переданных по настоящему Соглашению полномочий, в размере и порядке, установленными разделом 2 настоящего Соглашения.</w:t>
      </w:r>
    </w:p>
    <w:p w14:paraId="1BBCDE97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3.1.2. Осуществляет контроль за исполнением Комитетом переданных ему полномочий. В случае выявления нарушений дает обязательные для исполнения Комитетом письменные предписания для устранения выявленных нарушений в определенный уведомлением срок с момента его получения.</w:t>
      </w:r>
    </w:p>
    <w:p w14:paraId="37B3FFBA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3.1.3. В целях реализации настоящего Соглашения Администрация сельского поселения Подгорное обязуется своевременно предоставлять Комитету документы и информацию, необходимые для исполнения предусмотренных настоящим Соглашением полномочий.</w:t>
      </w:r>
    </w:p>
    <w:p w14:paraId="0F66573E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3.2. Комитет:</w:t>
      </w:r>
    </w:p>
    <w:p w14:paraId="642DA2BD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lastRenderedPageBreak/>
        <w:t>3.2.1. Осуществляет переданные ему Администрацией сельского поселения Подгорное полномочия в соответствии с разделом 1 настоящего Соглашения и действующим законодательством.</w:t>
      </w:r>
    </w:p>
    <w:p w14:paraId="45C915DC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3.2.2. Рассматривает представленные Администрацией сельского поселения Подгорное требования об устранении выявленных нарушений со стороны Комитета по реализации переданных Администрацией сельского поселения Подгорное полномочий, не позднее чем в месячный срок принимает меры по устранению нарушений и незамедлительно сообщает об этом Администрации сельского поселения Подгорное.</w:t>
      </w:r>
    </w:p>
    <w:p w14:paraId="4E5873A9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3.2.3. Ежегодно, не позднее 15 января года, следующего за отчетным, представляет Администрации сельского поселения Подгорное отчет об использовании финансовых средств для исполнения переданных по настоящему Соглашению полномочий, по форме, установленной в приложении 1 к настоящему Соглашению.</w:t>
      </w:r>
    </w:p>
    <w:p w14:paraId="3259F2F6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3.3. В случае невозможности надлежащего исполнения переданных полномочий Комитет сообщает об этом в письменной форме Администрации сельского поселения Подгорное. Администрация сельского поселения Подгорное рассматривает такое сообщение в течение 15 рабочих дней с момента его поступления.</w:t>
      </w:r>
    </w:p>
    <w:p w14:paraId="59DC93D7" w14:textId="77777777" w:rsidR="00A8222E" w:rsidRPr="00A8222E" w:rsidRDefault="00A8222E" w:rsidP="00A8222E">
      <w:pPr>
        <w:spacing w:after="0" w:line="240" w:lineRule="auto"/>
        <w:ind w:firstLine="426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>4. Ответственность Сторон</w:t>
      </w:r>
    </w:p>
    <w:p w14:paraId="7E208D52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4.1. Установление факта ненадлежащего осуществления Комитетом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иных м</w:t>
      </w:r>
      <w:r w:rsidRPr="00A8222E">
        <w:rPr>
          <w:szCs w:val="28"/>
        </w:rPr>
        <w:t>ежбюджетных трансфертов</w:t>
      </w:r>
      <w:r w:rsidRPr="00A8222E">
        <w:rPr>
          <w:szCs w:val="28"/>
          <w:lang w:eastAsia="ru-RU"/>
        </w:rPr>
        <w:t>, за вычетом фактических расходов, подтвержденных документально, в двухмесячный срок с момента подписания соглашения о расторжении или получения письменного уведомления о расторжении Соглашения.</w:t>
      </w:r>
    </w:p>
    <w:p w14:paraId="41DA8A69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 xml:space="preserve"> 4.2. Комитет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14:paraId="77FCAF4A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4.3. В случае неисполнения Администрацией сельского поселения Подгорное вытекающих из настоящего Соглашения обязательств по финансированию осуществления переданных Комитету полномочий Комитет вправе требовать расторжения данного Соглашения, уплаты неустойки в размере 5% от суммы не перечисленных иных м</w:t>
      </w:r>
      <w:r w:rsidRPr="00A8222E">
        <w:rPr>
          <w:szCs w:val="28"/>
        </w:rPr>
        <w:t>ежбюджетных трансфертов</w:t>
      </w:r>
      <w:r w:rsidRPr="00A8222E">
        <w:rPr>
          <w:szCs w:val="28"/>
          <w:lang w:eastAsia="ru-RU"/>
        </w:rPr>
        <w:t>, а также возмещения понесенных расходов в части, не покрытой неустойкой.</w:t>
      </w:r>
    </w:p>
    <w:p w14:paraId="33DD9F39" w14:textId="77777777" w:rsidR="00A8222E" w:rsidRPr="00A8222E" w:rsidRDefault="00A8222E" w:rsidP="00A8222E">
      <w:pPr>
        <w:spacing w:after="0" w:line="240" w:lineRule="auto"/>
        <w:ind w:firstLine="426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>5. Срок действия, основания и порядок прекращения действия Соглашения</w:t>
      </w:r>
    </w:p>
    <w:p w14:paraId="58321291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5.1. Настоящее Соглашение вступает в силу с 01.01.2021.</w:t>
      </w:r>
    </w:p>
    <w:p w14:paraId="13FF1BBF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 xml:space="preserve">5.2. Срок действия настоящего Соглашения устанавливается по 31.12.2023. </w:t>
      </w:r>
    </w:p>
    <w:p w14:paraId="3CD82469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5.3. Действие настоящего Соглашения может быть прекращено досрочно:</w:t>
      </w:r>
    </w:p>
    <w:p w14:paraId="4AF9A88F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5.3.1. По соглашению Сторон.</w:t>
      </w:r>
    </w:p>
    <w:p w14:paraId="66C45CAD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5.3.2. В одностороннем порядке в случае:</w:t>
      </w:r>
    </w:p>
    <w:p w14:paraId="162433D0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05E479AC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- если осуществление полномочий становится невозможным.</w:t>
      </w:r>
    </w:p>
    <w:p w14:paraId="291C7D6C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b/>
          <w:szCs w:val="28"/>
          <w:lang w:eastAsia="ru-RU"/>
        </w:rPr>
      </w:pPr>
      <w:r w:rsidRPr="00A8222E">
        <w:rPr>
          <w:szCs w:val="28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расходы, связанные с досрочным расторжением Соглашения.</w:t>
      </w:r>
    </w:p>
    <w:p w14:paraId="45046C14" w14:textId="77777777" w:rsidR="00A8222E" w:rsidRPr="00A8222E" w:rsidRDefault="00A8222E" w:rsidP="00A8222E">
      <w:pPr>
        <w:spacing w:after="0" w:line="240" w:lineRule="auto"/>
        <w:ind w:firstLine="426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>6. Заключительные положения</w:t>
      </w:r>
    </w:p>
    <w:p w14:paraId="55B31EEB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lastRenderedPageBreak/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14:paraId="53B60D8A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14:paraId="0A323DC1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14:paraId="4477C7B1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14:paraId="42349C14" w14:textId="77777777" w:rsidR="00A8222E" w:rsidRPr="00A8222E" w:rsidRDefault="00A8222E" w:rsidP="00A8222E">
      <w:pPr>
        <w:spacing w:after="0" w:line="240" w:lineRule="auto"/>
        <w:ind w:firstLine="426"/>
        <w:jc w:val="both"/>
        <w:rPr>
          <w:szCs w:val="28"/>
          <w:lang w:eastAsia="ru-RU"/>
        </w:rPr>
      </w:pPr>
      <w:r w:rsidRPr="00A8222E">
        <w:rPr>
          <w:szCs w:val="28"/>
          <w:lang w:eastAsia="ru-RU"/>
        </w:rPr>
        <w:t>6.5. Настоящее Соглашение подлежит опубликованию на официальном сайте Администрации Кинель-Черкасского района и в газете «Вестник Подгорного».</w:t>
      </w:r>
    </w:p>
    <w:p w14:paraId="77548FBE" w14:textId="4265B31E" w:rsidR="00A8222E" w:rsidRDefault="00A8222E" w:rsidP="00A8222E">
      <w:pPr>
        <w:spacing w:after="0" w:line="240" w:lineRule="auto"/>
        <w:jc w:val="center"/>
        <w:rPr>
          <w:b/>
          <w:szCs w:val="28"/>
          <w:lang w:eastAsia="ru-RU"/>
        </w:rPr>
      </w:pPr>
      <w:r w:rsidRPr="00A8222E">
        <w:rPr>
          <w:b/>
          <w:szCs w:val="28"/>
          <w:lang w:eastAsia="ru-RU"/>
        </w:rPr>
        <w:t>7. Реквизиты и подписи Сторон</w:t>
      </w:r>
    </w:p>
    <w:tbl>
      <w:tblPr>
        <w:tblW w:w="10620" w:type="dxa"/>
        <w:tblInd w:w="108" w:type="dxa"/>
        <w:tblLook w:val="00A0" w:firstRow="1" w:lastRow="0" w:firstColumn="1" w:lastColumn="0" w:noHBand="0" w:noVBand="0"/>
      </w:tblPr>
      <w:tblGrid>
        <w:gridCol w:w="5040"/>
        <w:gridCol w:w="5580"/>
      </w:tblGrid>
      <w:tr w:rsidR="002109B9" w:rsidRPr="0087239B" w14:paraId="6550BCAB" w14:textId="77777777" w:rsidTr="007D69BA">
        <w:trPr>
          <w:trHeight w:val="970"/>
        </w:trPr>
        <w:tc>
          <w:tcPr>
            <w:tcW w:w="5040" w:type="dxa"/>
          </w:tcPr>
          <w:p w14:paraId="499A6F68" w14:textId="77777777" w:rsidR="002109B9" w:rsidRPr="0087239B" w:rsidRDefault="002109B9" w:rsidP="007D69BA">
            <w:pPr>
              <w:spacing w:after="240" w:line="240" w:lineRule="auto"/>
              <w:rPr>
                <w:b/>
                <w:sz w:val="24"/>
                <w:szCs w:val="24"/>
                <w:lang w:eastAsia="ru-RU"/>
              </w:rPr>
            </w:pPr>
            <w:r w:rsidRPr="0087239B">
              <w:rPr>
                <w:b/>
                <w:sz w:val="24"/>
                <w:szCs w:val="24"/>
                <w:lang w:eastAsia="ru-RU"/>
              </w:rPr>
              <w:t xml:space="preserve">Комитет по управлению имуществом Кинель-Черкасского района    </w:t>
            </w:r>
          </w:p>
        </w:tc>
        <w:tc>
          <w:tcPr>
            <w:tcW w:w="5580" w:type="dxa"/>
          </w:tcPr>
          <w:p w14:paraId="44B0C70B" w14:textId="77777777" w:rsidR="002109B9" w:rsidRPr="0087239B" w:rsidRDefault="002109B9" w:rsidP="007D6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7239B">
              <w:rPr>
                <w:b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CD0B7CE" w14:textId="77777777" w:rsidR="002109B9" w:rsidRPr="0087239B" w:rsidRDefault="002109B9" w:rsidP="007D6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109B9">
              <w:rPr>
                <w:b/>
                <w:sz w:val="24"/>
                <w:szCs w:val="24"/>
                <w:lang w:eastAsia="ru-RU"/>
              </w:rPr>
              <w:t>Подгорное</w:t>
            </w:r>
            <w:r>
              <w:rPr>
                <w:b/>
                <w:color w:val="FF00FF"/>
                <w:sz w:val="24"/>
                <w:szCs w:val="24"/>
                <w:lang w:eastAsia="ru-RU"/>
              </w:rPr>
              <w:t xml:space="preserve"> </w:t>
            </w:r>
            <w:r w:rsidRPr="0087239B">
              <w:rPr>
                <w:b/>
                <w:sz w:val="24"/>
                <w:szCs w:val="24"/>
                <w:lang w:eastAsia="ru-RU"/>
              </w:rPr>
              <w:t>муниципального района Кинель-Черкасский Самарской области</w:t>
            </w:r>
          </w:p>
          <w:p w14:paraId="7E282642" w14:textId="77777777" w:rsidR="002109B9" w:rsidRPr="0087239B" w:rsidRDefault="002109B9" w:rsidP="007D6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52956D99" w14:textId="77777777" w:rsidR="002109B9" w:rsidRPr="00A8222E" w:rsidRDefault="002109B9" w:rsidP="002109B9">
      <w:pPr>
        <w:spacing w:after="0" w:line="240" w:lineRule="auto"/>
        <w:rPr>
          <w:b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2109B9" w14:paraId="16DE1148" w14:textId="77777777" w:rsidTr="002109B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11848C39" w14:textId="77777777" w:rsidR="002109B9" w:rsidRPr="0087239B" w:rsidRDefault="002109B9" w:rsidP="002109B9">
            <w:r w:rsidRPr="0087239B">
              <w:t>446350, Самарская область,</w:t>
            </w:r>
          </w:p>
          <w:p w14:paraId="2504153D" w14:textId="77777777" w:rsidR="002109B9" w:rsidRPr="0087239B" w:rsidRDefault="002109B9" w:rsidP="002109B9">
            <w:r w:rsidRPr="0087239B">
              <w:t xml:space="preserve">Кинель-Черкасский район, </w:t>
            </w:r>
            <w:proofErr w:type="spellStart"/>
            <w:r w:rsidRPr="0087239B">
              <w:t>с.Кинель</w:t>
            </w:r>
            <w:proofErr w:type="spellEnd"/>
            <w:r w:rsidRPr="0087239B">
              <w:t>-Черкассы, ул. Красноармейская, 69.</w:t>
            </w:r>
          </w:p>
          <w:p w14:paraId="28AF9749" w14:textId="77777777" w:rsidR="002109B9" w:rsidRPr="0087239B" w:rsidRDefault="002109B9" w:rsidP="002109B9">
            <w:pPr>
              <w:tabs>
                <w:tab w:val="right" w:pos="8975"/>
              </w:tabs>
              <w:jc w:val="both"/>
            </w:pPr>
            <w:r w:rsidRPr="0087239B">
              <w:t xml:space="preserve">ИНН 6372003549   </w:t>
            </w:r>
          </w:p>
          <w:p w14:paraId="734B81FD" w14:textId="77777777" w:rsidR="002109B9" w:rsidRPr="0087239B" w:rsidRDefault="002109B9" w:rsidP="002109B9">
            <w:pPr>
              <w:tabs>
                <w:tab w:val="right" w:pos="8975"/>
              </w:tabs>
              <w:jc w:val="both"/>
            </w:pPr>
            <w:r w:rsidRPr="0087239B">
              <w:t>КПП 637201001</w:t>
            </w:r>
          </w:p>
          <w:p w14:paraId="32C6C923" w14:textId="77777777" w:rsidR="002109B9" w:rsidRPr="0087239B" w:rsidRDefault="002109B9" w:rsidP="002109B9">
            <w:pPr>
              <w:tabs>
                <w:tab w:val="right" w:pos="8975"/>
              </w:tabs>
            </w:pPr>
            <w:r w:rsidRPr="0087239B">
              <w:t>УФК по Самарской обл. (Комитет по управлению имуществом Кинель-Черкасского района</w:t>
            </w:r>
          </w:p>
          <w:p w14:paraId="0F1F11DE" w14:textId="77777777" w:rsidR="002109B9" w:rsidRPr="0087239B" w:rsidRDefault="002109B9" w:rsidP="002109B9">
            <w:pPr>
              <w:tabs>
                <w:tab w:val="right" w:pos="8975"/>
              </w:tabs>
            </w:pPr>
            <w:r w:rsidRPr="0087239B">
              <w:t>л/</w:t>
            </w:r>
            <w:proofErr w:type="spellStart"/>
            <w:r w:rsidRPr="0087239B">
              <w:t>сч</w:t>
            </w:r>
            <w:proofErr w:type="spellEnd"/>
            <w:r w:rsidRPr="0087239B">
              <w:t>. 04423008240)</w:t>
            </w:r>
          </w:p>
          <w:p w14:paraId="35FD366F" w14:textId="77777777" w:rsidR="002109B9" w:rsidRPr="0087239B" w:rsidRDefault="002109B9" w:rsidP="002109B9">
            <w:pPr>
              <w:tabs>
                <w:tab w:val="right" w:pos="8975"/>
              </w:tabs>
              <w:jc w:val="both"/>
            </w:pPr>
            <w:r w:rsidRPr="0087239B">
              <w:t>р/с 40101810822020012001</w:t>
            </w:r>
          </w:p>
          <w:p w14:paraId="4E1E106C" w14:textId="77777777" w:rsidR="002109B9" w:rsidRPr="0087239B" w:rsidRDefault="002109B9" w:rsidP="002109B9">
            <w:pPr>
              <w:tabs>
                <w:tab w:val="right" w:pos="8975"/>
              </w:tabs>
              <w:jc w:val="both"/>
            </w:pPr>
            <w:r w:rsidRPr="0087239B">
              <w:t>в отделение Самара г. Самара</w:t>
            </w:r>
          </w:p>
          <w:p w14:paraId="7268DFBD" w14:textId="77777777" w:rsidR="002109B9" w:rsidRPr="0087239B" w:rsidRDefault="002109B9" w:rsidP="002109B9">
            <w:pPr>
              <w:tabs>
                <w:tab w:val="right" w:pos="8975"/>
              </w:tabs>
              <w:jc w:val="both"/>
            </w:pPr>
            <w:r w:rsidRPr="0087239B">
              <w:t>БИК 043601001</w:t>
            </w:r>
          </w:p>
          <w:p w14:paraId="3C5C5411" w14:textId="77777777" w:rsidR="002109B9" w:rsidRPr="0087239B" w:rsidRDefault="002109B9" w:rsidP="002109B9">
            <w:pPr>
              <w:tabs>
                <w:tab w:val="right" w:pos="8975"/>
              </w:tabs>
              <w:jc w:val="both"/>
            </w:pPr>
            <w:r w:rsidRPr="0087239B">
              <w:t>ОКТМО 36620000</w:t>
            </w:r>
          </w:p>
          <w:p w14:paraId="3D11D423" w14:textId="1DDB8342" w:rsidR="002109B9" w:rsidRDefault="002109B9" w:rsidP="002109B9">
            <w:pPr>
              <w:tabs>
                <w:tab w:val="right" w:pos="8975"/>
              </w:tabs>
            </w:pPr>
            <w:r w:rsidRPr="0087239B">
              <w:t>КБК 90520240014050000150</w:t>
            </w:r>
          </w:p>
          <w:p w14:paraId="2E044E33" w14:textId="094748C1" w:rsidR="002109B9" w:rsidRDefault="002109B9" w:rsidP="002109B9">
            <w:pPr>
              <w:tabs>
                <w:tab w:val="right" w:pos="8975"/>
              </w:tabs>
              <w:rPr>
                <w:szCs w:val="28"/>
                <w:lang w:eastAsia="ru-RU"/>
              </w:rPr>
            </w:pPr>
            <w:r w:rsidRPr="00AC37C1">
              <w:rPr>
                <w:szCs w:val="28"/>
                <w:lang w:eastAsia="ru-RU"/>
              </w:rPr>
              <w:t>Руководитель Комитета по управлению имуществом Кинель-Черкасского района - заместитель Главы Администрации района по вопросам строительства и архитектуры</w:t>
            </w:r>
          </w:p>
          <w:p w14:paraId="0EBEDC6C" w14:textId="4479B99C" w:rsidR="002109B9" w:rsidRDefault="002109B9" w:rsidP="002109B9">
            <w:pPr>
              <w:tabs>
                <w:tab w:val="right" w:pos="8975"/>
              </w:tabs>
            </w:pPr>
            <w:r>
              <w:t>____________________Д.М. Долгополов</w:t>
            </w:r>
          </w:p>
          <w:p w14:paraId="3064750C" w14:textId="77777777" w:rsidR="002109B9" w:rsidRDefault="002109B9" w:rsidP="00A8222E">
            <w:pPr>
              <w:rPr>
                <w:sz w:val="20"/>
                <w:szCs w:val="20"/>
                <w:lang w:eastAsia="ru-RU"/>
              </w:rPr>
            </w:pPr>
            <w:r w:rsidRPr="00447F8F">
              <w:rPr>
                <w:sz w:val="20"/>
                <w:szCs w:val="20"/>
                <w:lang w:eastAsia="ru-RU"/>
              </w:rPr>
              <w:t>(подпись)</w:t>
            </w:r>
          </w:p>
          <w:p w14:paraId="2889D142" w14:textId="4C28854F" w:rsidR="002109B9" w:rsidRDefault="002109B9" w:rsidP="002109B9">
            <w:pPr>
              <w:jc w:val="center"/>
              <w:rPr>
                <w:sz w:val="24"/>
                <w:szCs w:val="24"/>
                <w:lang w:eastAsia="ru-RU"/>
              </w:rPr>
            </w:pPr>
            <w:r w:rsidRPr="00447F8F">
              <w:rPr>
                <w:sz w:val="24"/>
                <w:szCs w:val="24"/>
                <w:lang w:eastAsia="ru-RU"/>
              </w:rPr>
              <w:t xml:space="preserve">М.П. </w:t>
            </w:r>
          </w:p>
          <w:p w14:paraId="7D68601A" w14:textId="2AB5041C" w:rsidR="002109B9" w:rsidRPr="002109B9" w:rsidRDefault="002109B9" w:rsidP="002109B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12.11.2020 г.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ABF56A5" w14:textId="77777777" w:rsidR="002109B9" w:rsidRPr="00C44B16" w:rsidRDefault="002109B9" w:rsidP="002109B9">
            <w:r w:rsidRPr="00C44B16">
              <w:t xml:space="preserve">446321, Самарская область,                                </w:t>
            </w:r>
          </w:p>
          <w:p w14:paraId="396BA86C" w14:textId="77777777" w:rsidR="002109B9" w:rsidRPr="00C44B16" w:rsidRDefault="002109B9" w:rsidP="002109B9">
            <w:r w:rsidRPr="00C44B16">
              <w:t>Кинель-Черкасский район,</w:t>
            </w:r>
          </w:p>
          <w:p w14:paraId="7228FEB7" w14:textId="77777777" w:rsidR="002109B9" w:rsidRPr="00C44B16" w:rsidRDefault="002109B9" w:rsidP="002109B9">
            <w:proofErr w:type="spellStart"/>
            <w:r w:rsidRPr="00C44B16">
              <w:t>п.Подгорный</w:t>
            </w:r>
            <w:proofErr w:type="spellEnd"/>
            <w:r w:rsidRPr="00C44B16">
              <w:t>, ул. Физкультурная, 3</w:t>
            </w:r>
          </w:p>
          <w:p w14:paraId="29C09743" w14:textId="77777777" w:rsidR="002109B9" w:rsidRPr="00C44B16" w:rsidRDefault="002109B9" w:rsidP="002109B9">
            <w:r w:rsidRPr="00C44B16">
              <w:t>ИНН 6372010049 КПП 637201001</w:t>
            </w:r>
          </w:p>
          <w:p w14:paraId="5C77A4A7" w14:textId="77777777" w:rsidR="002109B9" w:rsidRPr="00C44B16" w:rsidRDefault="002109B9" w:rsidP="002109B9">
            <w:r w:rsidRPr="00C44B16">
              <w:t>УФК по Самарской области</w:t>
            </w:r>
            <w:r>
              <w:t xml:space="preserve"> (Управление финансов Кинель-Черкасского района, </w:t>
            </w:r>
            <w:r w:rsidRPr="00C44B16">
              <w:t>Администрация сельского поселения</w:t>
            </w:r>
            <w:r>
              <w:t xml:space="preserve"> </w:t>
            </w:r>
            <w:r w:rsidRPr="00C44B16">
              <w:t xml:space="preserve">Подгорное)                                                 </w:t>
            </w:r>
          </w:p>
          <w:p w14:paraId="74F48729" w14:textId="77777777" w:rsidR="002109B9" w:rsidRDefault="002109B9" w:rsidP="002109B9">
            <w:r w:rsidRPr="00C44B16">
              <w:t>л/с 314010511</w:t>
            </w:r>
          </w:p>
          <w:p w14:paraId="63F230B2" w14:textId="77777777" w:rsidR="002109B9" w:rsidRPr="00C44B16" w:rsidRDefault="002109B9" w:rsidP="002109B9">
            <w:r>
              <w:t xml:space="preserve">л/с 02423001120 к </w:t>
            </w:r>
            <w:r w:rsidRPr="00C44B16">
              <w:t>р/с 40204</w:t>
            </w:r>
            <w:r>
              <w:t xml:space="preserve">810400000000640 в Отделение </w:t>
            </w:r>
            <w:r w:rsidRPr="00C44B16">
              <w:t>Самара г. Самара</w:t>
            </w:r>
          </w:p>
          <w:p w14:paraId="5D42FFCB" w14:textId="77777777" w:rsidR="002109B9" w:rsidRPr="00C44B16" w:rsidRDefault="002109B9" w:rsidP="002109B9">
            <w:r w:rsidRPr="00C44B16">
              <w:t xml:space="preserve">БИК 043601001                       </w:t>
            </w:r>
          </w:p>
          <w:p w14:paraId="6E5BF47F" w14:textId="4288AAD8" w:rsidR="002109B9" w:rsidRDefault="002109B9" w:rsidP="002109B9">
            <w:r w:rsidRPr="00C44B16">
              <w:t>ОКТМО 36620453</w:t>
            </w:r>
          </w:p>
          <w:p w14:paraId="273B762E" w14:textId="0CD26194" w:rsidR="002109B9" w:rsidRDefault="002109B9" w:rsidP="002109B9">
            <w:pPr>
              <w:rPr>
                <w:szCs w:val="28"/>
                <w:lang w:eastAsia="ru-RU"/>
              </w:rPr>
            </w:pPr>
            <w:r w:rsidRPr="00AC37C1">
              <w:rPr>
                <w:szCs w:val="28"/>
                <w:lang w:eastAsia="ru-RU"/>
              </w:rPr>
              <w:t xml:space="preserve">Глава сельского </w:t>
            </w:r>
            <w:r w:rsidRPr="002109B9">
              <w:rPr>
                <w:szCs w:val="28"/>
                <w:lang w:eastAsia="ru-RU"/>
              </w:rPr>
              <w:t>поселения Подгорное</w:t>
            </w:r>
            <w:r w:rsidRPr="00AC37C1">
              <w:rPr>
                <w:szCs w:val="28"/>
                <w:lang w:eastAsia="ru-RU"/>
              </w:rPr>
              <w:t xml:space="preserve"> Кинель-Черкасского района </w:t>
            </w:r>
          </w:p>
          <w:p w14:paraId="7DF61E50" w14:textId="65F5E210" w:rsidR="002109B9" w:rsidRDefault="002109B9" w:rsidP="002109B9">
            <w:pPr>
              <w:rPr>
                <w:szCs w:val="28"/>
                <w:lang w:eastAsia="ru-RU"/>
              </w:rPr>
            </w:pPr>
          </w:p>
          <w:p w14:paraId="24EE7B85" w14:textId="6C0572E2" w:rsidR="002109B9" w:rsidRDefault="002109B9" w:rsidP="002109B9">
            <w:pPr>
              <w:rPr>
                <w:szCs w:val="28"/>
                <w:lang w:eastAsia="ru-RU"/>
              </w:rPr>
            </w:pPr>
          </w:p>
          <w:p w14:paraId="28153294" w14:textId="50420F96" w:rsidR="002109B9" w:rsidRDefault="002109B9" w:rsidP="002109B9">
            <w:pPr>
              <w:rPr>
                <w:szCs w:val="28"/>
                <w:lang w:eastAsia="ru-RU"/>
              </w:rPr>
            </w:pPr>
          </w:p>
          <w:p w14:paraId="115CD3B3" w14:textId="3EBF3140" w:rsidR="002109B9" w:rsidRPr="00AC37C1" w:rsidRDefault="002109B9" w:rsidP="002109B9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___________________Ю.С. </w:t>
            </w:r>
            <w:proofErr w:type="spellStart"/>
            <w:r>
              <w:rPr>
                <w:szCs w:val="28"/>
                <w:lang w:eastAsia="ru-RU"/>
              </w:rPr>
              <w:t>Шурасьев</w:t>
            </w:r>
            <w:proofErr w:type="spellEnd"/>
          </w:p>
          <w:p w14:paraId="100EEA34" w14:textId="03582C64" w:rsidR="002109B9" w:rsidRDefault="002109B9" w:rsidP="002109B9">
            <w:pPr>
              <w:rPr>
                <w:sz w:val="20"/>
                <w:szCs w:val="20"/>
                <w:lang w:eastAsia="ru-RU"/>
              </w:rPr>
            </w:pPr>
            <w:r w:rsidRPr="00447F8F">
              <w:rPr>
                <w:sz w:val="20"/>
                <w:szCs w:val="20"/>
                <w:lang w:eastAsia="ru-RU"/>
              </w:rPr>
              <w:t>(подпись)</w:t>
            </w:r>
          </w:p>
          <w:p w14:paraId="1B2A63AF" w14:textId="20270F86" w:rsidR="002109B9" w:rsidRDefault="002109B9" w:rsidP="002109B9">
            <w:pPr>
              <w:jc w:val="center"/>
              <w:rPr>
                <w:sz w:val="24"/>
                <w:szCs w:val="24"/>
                <w:lang w:eastAsia="ru-RU"/>
              </w:rPr>
            </w:pPr>
            <w:r w:rsidRPr="00447F8F">
              <w:rPr>
                <w:sz w:val="24"/>
                <w:szCs w:val="24"/>
                <w:lang w:eastAsia="ru-RU"/>
              </w:rPr>
              <w:t xml:space="preserve">М.П. </w:t>
            </w:r>
          </w:p>
          <w:p w14:paraId="283BBD68" w14:textId="7D6B816E" w:rsidR="002109B9" w:rsidRPr="002109B9" w:rsidRDefault="002109B9" w:rsidP="002109B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12.11.2020 г.</w:t>
            </w:r>
          </w:p>
        </w:tc>
      </w:tr>
    </w:tbl>
    <w:p w14:paraId="6306EEBE" w14:textId="16BB4B74" w:rsidR="002109B9" w:rsidRDefault="002109B9" w:rsidP="002109B9">
      <w:pPr>
        <w:keepNext/>
        <w:keepLines/>
        <w:autoSpaceDE w:val="0"/>
        <w:autoSpaceDN w:val="0"/>
        <w:adjustRightInd w:val="0"/>
        <w:spacing w:after="0" w:line="240" w:lineRule="auto"/>
        <w:ind w:left="-567"/>
        <w:jc w:val="right"/>
        <w:rPr>
          <w:sz w:val="26"/>
          <w:szCs w:val="26"/>
        </w:rPr>
      </w:pPr>
      <w:r w:rsidRPr="001F0034">
        <w:rPr>
          <w:sz w:val="26"/>
          <w:szCs w:val="26"/>
        </w:rPr>
        <w:t xml:space="preserve">Подробнее – на официальном сайте Администрации </w:t>
      </w:r>
      <w:r w:rsidR="00A65117">
        <w:rPr>
          <w:sz w:val="26"/>
          <w:szCs w:val="26"/>
        </w:rPr>
        <w:t xml:space="preserve">сельского поселения Подгорное муниципального района </w:t>
      </w:r>
      <w:r w:rsidRPr="001F0034">
        <w:rPr>
          <w:sz w:val="26"/>
          <w:szCs w:val="26"/>
        </w:rPr>
        <w:t xml:space="preserve">Кинель-Черкасского района </w:t>
      </w:r>
      <w:r w:rsidR="00A65117" w:rsidRPr="00A65117">
        <w:t>https://podgornoe.kinel-cherkassy.ru/?page_id=3398</w:t>
      </w:r>
      <w:r w:rsidRPr="001F0034">
        <w:rPr>
          <w:sz w:val="26"/>
          <w:szCs w:val="26"/>
        </w:rPr>
        <w:t xml:space="preserve"> в разделе</w:t>
      </w:r>
      <w:r w:rsidR="00A65117">
        <w:rPr>
          <w:sz w:val="26"/>
          <w:szCs w:val="26"/>
        </w:rPr>
        <w:t xml:space="preserve"> </w:t>
      </w:r>
      <w:r w:rsidRPr="001F0034">
        <w:rPr>
          <w:sz w:val="26"/>
          <w:szCs w:val="26"/>
        </w:rPr>
        <w:t>«Документы» - «</w:t>
      </w:r>
      <w:r w:rsidR="00A65117">
        <w:rPr>
          <w:sz w:val="26"/>
          <w:szCs w:val="26"/>
        </w:rPr>
        <w:t>Соглашени</w:t>
      </w:r>
      <w:r>
        <w:rPr>
          <w:sz w:val="26"/>
          <w:szCs w:val="26"/>
        </w:rPr>
        <w:t>я</w:t>
      </w:r>
      <w:r w:rsidRPr="001F0034">
        <w:rPr>
          <w:sz w:val="26"/>
          <w:szCs w:val="26"/>
        </w:rPr>
        <w:t>»</w:t>
      </w:r>
    </w:p>
    <w:p w14:paraId="3E984D0A" w14:textId="12CC4754" w:rsidR="009E340B" w:rsidRPr="0014259D" w:rsidRDefault="001737E6" w:rsidP="001737E6">
      <w:pPr>
        <w:pStyle w:val="ac"/>
        <w:spacing w:after="0" w:line="240" w:lineRule="auto"/>
        <w:ind w:left="426"/>
        <w:jc w:val="right"/>
        <w:rPr>
          <w:szCs w:val="28"/>
        </w:rPr>
      </w:pPr>
      <w:r>
        <w:rPr>
          <w:szCs w:val="28"/>
        </w:rPr>
        <w:t xml:space="preserve">                                       </w:t>
      </w:r>
      <w:r w:rsidR="00AC5D5D" w:rsidRPr="00752396">
        <w:rPr>
          <w:szCs w:val="28"/>
        </w:rPr>
        <w:t xml:space="preserve">  </w:t>
      </w:r>
      <w:r w:rsidR="00F464CE" w:rsidRPr="00146F0B">
        <w:rPr>
          <w:szCs w:val="28"/>
        </w:rPr>
        <w:t xml:space="preserve">                                                          </w:t>
      </w:r>
      <w:r w:rsidR="009E340B" w:rsidRPr="00146F0B">
        <w:rPr>
          <w:sz w:val="22"/>
        </w:rPr>
        <w:t xml:space="preserve">                                                   </w:t>
      </w:r>
    </w:p>
    <w:p w14:paraId="3FE2210A" w14:textId="4DCFCF14" w:rsidR="00361D86" w:rsidRPr="00146F0B" w:rsidRDefault="001F0034" w:rsidP="006B325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146F0B">
        <w:rPr>
          <w:bCs/>
          <w:sz w:val="22"/>
        </w:rPr>
        <w:t>Издатель</w:t>
      </w:r>
      <w:r w:rsidRPr="00146F0B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146F0B">
        <w:rPr>
          <w:rFonts w:eastAsiaTheme="minorHAnsi"/>
          <w:sz w:val="22"/>
        </w:rPr>
        <w:t xml:space="preserve">        </w:t>
      </w:r>
      <w:r w:rsidR="00361D86" w:rsidRPr="00146F0B">
        <w:rPr>
          <w:rFonts w:eastAsiaTheme="minorHAnsi"/>
          <w:sz w:val="22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2"/>
        <w:gridCol w:w="3111"/>
      </w:tblGrid>
      <w:tr w:rsidR="00BC54E9" w:rsidRPr="00146F0B" w14:paraId="2E64C23F" w14:textId="77777777" w:rsidTr="00BC54E9">
        <w:trPr>
          <w:trHeight w:val="164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3C0CEF4" w14:textId="0E8C7FA1" w:rsidR="00BC54E9" w:rsidRPr="00146F0B" w:rsidRDefault="00BC54E9" w:rsidP="0044071A">
            <w:pPr>
              <w:jc w:val="center"/>
              <w:textAlignment w:val="baseline"/>
              <w:rPr>
                <w:rFonts w:eastAsia="Times New Roman"/>
                <w:color w:val="212121"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40739D42" w14:textId="2CEB8EAB" w:rsidR="00BC54E9" w:rsidRPr="00146F0B" w:rsidRDefault="00BC54E9" w:rsidP="00BC54E9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22"/>
                <w:lang w:eastAsia="ru-RU"/>
              </w:rPr>
            </w:pPr>
          </w:p>
        </w:tc>
      </w:tr>
    </w:tbl>
    <w:p w14:paraId="562CC2C4" w14:textId="77777777" w:rsidR="00C11D8F" w:rsidRDefault="00C11D8F" w:rsidP="00AA0DAF">
      <w:pPr>
        <w:spacing w:after="0" w:line="240" w:lineRule="auto"/>
        <w:jc w:val="both"/>
      </w:pPr>
    </w:p>
    <w:sectPr w:rsidR="00C11D8F" w:rsidSect="00D63AA9">
      <w:headerReference w:type="default" r:id="rId9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7C92" w14:textId="77777777" w:rsidR="00790E81" w:rsidRDefault="00790E81" w:rsidP="007270DD">
      <w:pPr>
        <w:spacing w:after="0" w:line="240" w:lineRule="auto"/>
      </w:pPr>
      <w:r>
        <w:separator/>
      </w:r>
    </w:p>
  </w:endnote>
  <w:endnote w:type="continuationSeparator" w:id="0">
    <w:p w14:paraId="2B0CA51F" w14:textId="77777777" w:rsidR="00790E81" w:rsidRDefault="00790E81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8589" w14:textId="77777777" w:rsidR="00790E81" w:rsidRDefault="00790E81" w:rsidP="007270DD">
      <w:pPr>
        <w:spacing w:after="0" w:line="240" w:lineRule="auto"/>
      </w:pPr>
      <w:r>
        <w:separator/>
      </w:r>
    </w:p>
  </w:footnote>
  <w:footnote w:type="continuationSeparator" w:id="0">
    <w:p w14:paraId="55F292B7" w14:textId="77777777" w:rsidR="00790E81" w:rsidRDefault="00790E81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BC0B" w14:textId="77777777" w:rsidR="0044071A" w:rsidRDefault="0044071A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076FB6DC" w14:textId="6AD3E553" w:rsidR="0044071A" w:rsidRPr="00A972C1" w:rsidRDefault="0044071A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6</w:t>
    </w:r>
    <w:r w:rsidR="00720026">
      <w:rPr>
        <w:rFonts w:ascii="Times New Roman" w:hAnsi="Times New Roman" w:cs="Times New Roman"/>
        <w:b/>
        <w:sz w:val="24"/>
        <w:szCs w:val="24"/>
      </w:rPr>
      <w:t>3</w:t>
    </w:r>
  </w:p>
  <w:p w14:paraId="63C6C6A0" w14:textId="5E11A39A" w:rsidR="0044071A" w:rsidRPr="007270DD" w:rsidRDefault="0044071A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>
      <w:rPr>
        <w:rFonts w:ascii="Times New Roman" w:hAnsi="Times New Roman" w:cs="Times New Roman"/>
        <w:b/>
        <w:sz w:val="18"/>
        <w:szCs w:val="18"/>
      </w:rPr>
      <w:t>ноябрь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AC5D5D">
      <w:rPr>
        <w:rFonts w:ascii="Times New Roman" w:hAnsi="Times New Roman" w:cs="Times New Roman"/>
        <w:b/>
        <w:sz w:val="18"/>
        <w:szCs w:val="18"/>
      </w:rPr>
      <w:t>2</w:t>
    </w:r>
    <w:r w:rsidR="00720026">
      <w:rPr>
        <w:rFonts w:ascii="Times New Roman" w:hAnsi="Times New Roman" w:cs="Times New Roman"/>
        <w:b/>
        <w:sz w:val="18"/>
        <w:szCs w:val="18"/>
      </w:rPr>
      <w:t>3</w:t>
    </w:r>
    <w:r w:rsidRPr="000F021A">
      <w:rPr>
        <w:rFonts w:ascii="Times New Roman" w:hAnsi="Times New Roman" w:cs="Times New Roman"/>
        <w:b/>
        <w:sz w:val="18"/>
        <w:szCs w:val="18"/>
      </w:rPr>
      <w:t xml:space="preserve"> - 2020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" w15:restartNumberingAfterBreak="0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402C1"/>
    <w:multiLevelType w:val="hybridMultilevel"/>
    <w:tmpl w:val="8BC6B01A"/>
    <w:lvl w:ilvl="0" w:tplc="ECB6A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BA3599A"/>
    <w:multiLevelType w:val="hybridMultilevel"/>
    <w:tmpl w:val="F64E9568"/>
    <w:lvl w:ilvl="0" w:tplc="4F04B24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6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233B"/>
    <w:multiLevelType w:val="hybridMultilevel"/>
    <w:tmpl w:val="0C7E8B9E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 w15:restartNumberingAfterBreak="0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18A6293"/>
    <w:multiLevelType w:val="hybridMultilevel"/>
    <w:tmpl w:val="902E9818"/>
    <w:lvl w:ilvl="0" w:tplc="BC8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25" w15:restartNumberingAfterBreak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2"/>
  </w:num>
  <w:num w:numId="5">
    <w:abstractNumId w:val="12"/>
  </w:num>
  <w:num w:numId="6">
    <w:abstractNumId w:val="16"/>
  </w:num>
  <w:num w:numId="7">
    <w:abstractNumId w:val="15"/>
  </w:num>
  <w:num w:numId="8">
    <w:abstractNumId w:val="7"/>
  </w:num>
  <w:num w:numId="9">
    <w:abstractNumId w:val="30"/>
  </w:num>
  <w:num w:numId="10">
    <w:abstractNumId w:val="21"/>
  </w:num>
  <w:num w:numId="11">
    <w:abstractNumId w:val="2"/>
  </w:num>
  <w:num w:numId="12">
    <w:abstractNumId w:val="18"/>
  </w:num>
  <w:num w:numId="13">
    <w:abstractNumId w:val="19"/>
  </w:num>
  <w:num w:numId="14">
    <w:abstractNumId w:val="13"/>
  </w:num>
  <w:num w:numId="15">
    <w:abstractNumId w:val="26"/>
  </w:num>
  <w:num w:numId="16">
    <w:abstractNumId w:val="27"/>
  </w:num>
  <w:num w:numId="17">
    <w:abstractNumId w:val="32"/>
  </w:num>
  <w:num w:numId="18">
    <w:abstractNumId w:val="4"/>
  </w:num>
  <w:num w:numId="19">
    <w:abstractNumId w:val="9"/>
  </w:num>
  <w:num w:numId="20">
    <w:abstractNumId w:val="20"/>
  </w:num>
  <w:num w:numId="21">
    <w:abstractNumId w:val="28"/>
  </w:num>
  <w:num w:numId="22">
    <w:abstractNumId w:val="24"/>
  </w:num>
  <w:num w:numId="23">
    <w:abstractNumId w:val="6"/>
  </w:num>
  <w:num w:numId="24">
    <w:abstractNumId w:val="8"/>
  </w:num>
  <w:num w:numId="25">
    <w:abstractNumId w:val="31"/>
  </w:num>
  <w:num w:numId="26">
    <w:abstractNumId w:val="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5"/>
  </w:num>
  <w:num w:numId="31">
    <w:abstractNumId w:val="3"/>
    <w:lvlOverride w:ilvl="0">
      <w:startOverride w:val="1"/>
    </w:lvlOverride>
  </w:num>
  <w:num w:numId="32">
    <w:abstractNumId w:val="10"/>
  </w:num>
  <w:num w:numId="3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2FC2"/>
    <w:rsid w:val="000057A8"/>
    <w:rsid w:val="00017E30"/>
    <w:rsid w:val="00021667"/>
    <w:rsid w:val="00027D77"/>
    <w:rsid w:val="00033B06"/>
    <w:rsid w:val="0003721B"/>
    <w:rsid w:val="00041308"/>
    <w:rsid w:val="00041F8C"/>
    <w:rsid w:val="00042FA2"/>
    <w:rsid w:val="00053523"/>
    <w:rsid w:val="00057531"/>
    <w:rsid w:val="000615F1"/>
    <w:rsid w:val="00086CAA"/>
    <w:rsid w:val="00090CE4"/>
    <w:rsid w:val="00093B54"/>
    <w:rsid w:val="000975AD"/>
    <w:rsid w:val="00097D69"/>
    <w:rsid w:val="000A32F2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143F"/>
    <w:rsid w:val="000D5310"/>
    <w:rsid w:val="000D6398"/>
    <w:rsid w:val="000F021A"/>
    <w:rsid w:val="000F116C"/>
    <w:rsid w:val="000F1788"/>
    <w:rsid w:val="000F6F2C"/>
    <w:rsid w:val="00101B61"/>
    <w:rsid w:val="0011303E"/>
    <w:rsid w:val="00116C66"/>
    <w:rsid w:val="001202CF"/>
    <w:rsid w:val="00132BAE"/>
    <w:rsid w:val="00133BB2"/>
    <w:rsid w:val="00133EA9"/>
    <w:rsid w:val="00140F88"/>
    <w:rsid w:val="0014259D"/>
    <w:rsid w:val="001468E0"/>
    <w:rsid w:val="00146F0B"/>
    <w:rsid w:val="00155E45"/>
    <w:rsid w:val="001677DC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D3C29"/>
    <w:rsid w:val="001D721C"/>
    <w:rsid w:val="001D7E0F"/>
    <w:rsid w:val="001D7E66"/>
    <w:rsid w:val="001E105D"/>
    <w:rsid w:val="001E7389"/>
    <w:rsid w:val="001F0034"/>
    <w:rsid w:val="001F0969"/>
    <w:rsid w:val="001F7CDC"/>
    <w:rsid w:val="00201293"/>
    <w:rsid w:val="00204937"/>
    <w:rsid w:val="002109B9"/>
    <w:rsid w:val="00213405"/>
    <w:rsid w:val="00221B13"/>
    <w:rsid w:val="002223DA"/>
    <w:rsid w:val="00225FD2"/>
    <w:rsid w:val="00226921"/>
    <w:rsid w:val="002319B7"/>
    <w:rsid w:val="00235323"/>
    <w:rsid w:val="00240C6D"/>
    <w:rsid w:val="00240D12"/>
    <w:rsid w:val="0025569C"/>
    <w:rsid w:val="002620DB"/>
    <w:rsid w:val="00264B09"/>
    <w:rsid w:val="00267160"/>
    <w:rsid w:val="00273343"/>
    <w:rsid w:val="002739F4"/>
    <w:rsid w:val="00274BAB"/>
    <w:rsid w:val="00276510"/>
    <w:rsid w:val="00276AE3"/>
    <w:rsid w:val="002A0811"/>
    <w:rsid w:val="002A4623"/>
    <w:rsid w:val="002A4F81"/>
    <w:rsid w:val="002B06DC"/>
    <w:rsid w:val="002B0BC5"/>
    <w:rsid w:val="002B4D4D"/>
    <w:rsid w:val="002B62B2"/>
    <w:rsid w:val="002C57BA"/>
    <w:rsid w:val="002C697B"/>
    <w:rsid w:val="002C6AC5"/>
    <w:rsid w:val="002D07BF"/>
    <w:rsid w:val="002D628A"/>
    <w:rsid w:val="002E0795"/>
    <w:rsid w:val="002E7DCA"/>
    <w:rsid w:val="002F37E1"/>
    <w:rsid w:val="002F4983"/>
    <w:rsid w:val="002F5D51"/>
    <w:rsid w:val="002F7359"/>
    <w:rsid w:val="002F74EE"/>
    <w:rsid w:val="002F7F2C"/>
    <w:rsid w:val="00301744"/>
    <w:rsid w:val="003025A5"/>
    <w:rsid w:val="00303140"/>
    <w:rsid w:val="00307C00"/>
    <w:rsid w:val="0031520F"/>
    <w:rsid w:val="003161BD"/>
    <w:rsid w:val="003251D3"/>
    <w:rsid w:val="003316E0"/>
    <w:rsid w:val="00333324"/>
    <w:rsid w:val="00351CEA"/>
    <w:rsid w:val="00361D86"/>
    <w:rsid w:val="00367916"/>
    <w:rsid w:val="00371984"/>
    <w:rsid w:val="00373EA3"/>
    <w:rsid w:val="00380FFE"/>
    <w:rsid w:val="003869C7"/>
    <w:rsid w:val="0039066B"/>
    <w:rsid w:val="00396BF4"/>
    <w:rsid w:val="003B082F"/>
    <w:rsid w:val="003C43C0"/>
    <w:rsid w:val="003D0F27"/>
    <w:rsid w:val="003D5C35"/>
    <w:rsid w:val="003D7183"/>
    <w:rsid w:val="003F1BEF"/>
    <w:rsid w:val="003F2385"/>
    <w:rsid w:val="0040170B"/>
    <w:rsid w:val="0040172F"/>
    <w:rsid w:val="00406CE4"/>
    <w:rsid w:val="00411A66"/>
    <w:rsid w:val="004123E9"/>
    <w:rsid w:val="00416BD5"/>
    <w:rsid w:val="00416D13"/>
    <w:rsid w:val="00433E0E"/>
    <w:rsid w:val="004346CD"/>
    <w:rsid w:val="0044071A"/>
    <w:rsid w:val="00443C24"/>
    <w:rsid w:val="004446B1"/>
    <w:rsid w:val="004449BE"/>
    <w:rsid w:val="004559C1"/>
    <w:rsid w:val="004604F7"/>
    <w:rsid w:val="00460FDA"/>
    <w:rsid w:val="00461DF4"/>
    <w:rsid w:val="00462338"/>
    <w:rsid w:val="00464958"/>
    <w:rsid w:val="00465143"/>
    <w:rsid w:val="00470BBB"/>
    <w:rsid w:val="00474BCB"/>
    <w:rsid w:val="00477EF7"/>
    <w:rsid w:val="004922B9"/>
    <w:rsid w:val="004934DA"/>
    <w:rsid w:val="00495046"/>
    <w:rsid w:val="0049515B"/>
    <w:rsid w:val="0049601C"/>
    <w:rsid w:val="004A21A7"/>
    <w:rsid w:val="004A241C"/>
    <w:rsid w:val="004A6B80"/>
    <w:rsid w:val="004B17F5"/>
    <w:rsid w:val="004B30CA"/>
    <w:rsid w:val="004B33DD"/>
    <w:rsid w:val="004B5CFF"/>
    <w:rsid w:val="004C0B55"/>
    <w:rsid w:val="004D13CC"/>
    <w:rsid w:val="004E6D0E"/>
    <w:rsid w:val="004F607C"/>
    <w:rsid w:val="005005A7"/>
    <w:rsid w:val="00511936"/>
    <w:rsid w:val="005125CF"/>
    <w:rsid w:val="005226FF"/>
    <w:rsid w:val="00524981"/>
    <w:rsid w:val="00545A9A"/>
    <w:rsid w:val="00553F87"/>
    <w:rsid w:val="0056130E"/>
    <w:rsid w:val="00564D99"/>
    <w:rsid w:val="00575CDF"/>
    <w:rsid w:val="00577A73"/>
    <w:rsid w:val="005831D4"/>
    <w:rsid w:val="00586E86"/>
    <w:rsid w:val="0058761B"/>
    <w:rsid w:val="00592BE6"/>
    <w:rsid w:val="00594916"/>
    <w:rsid w:val="00597803"/>
    <w:rsid w:val="005A2FC9"/>
    <w:rsid w:val="005A5FE1"/>
    <w:rsid w:val="005A6B43"/>
    <w:rsid w:val="005A798C"/>
    <w:rsid w:val="005B0D12"/>
    <w:rsid w:val="005D0D87"/>
    <w:rsid w:val="005D2E85"/>
    <w:rsid w:val="005E0330"/>
    <w:rsid w:val="005E1ED7"/>
    <w:rsid w:val="005E708C"/>
    <w:rsid w:val="00602EDB"/>
    <w:rsid w:val="0060685D"/>
    <w:rsid w:val="00617D84"/>
    <w:rsid w:val="0062160E"/>
    <w:rsid w:val="00626FA1"/>
    <w:rsid w:val="00634EE1"/>
    <w:rsid w:val="00636CEE"/>
    <w:rsid w:val="00646C8C"/>
    <w:rsid w:val="00651FD0"/>
    <w:rsid w:val="00652903"/>
    <w:rsid w:val="0065786E"/>
    <w:rsid w:val="0066091A"/>
    <w:rsid w:val="0066697E"/>
    <w:rsid w:val="00684EAA"/>
    <w:rsid w:val="00692092"/>
    <w:rsid w:val="006964F5"/>
    <w:rsid w:val="006B3259"/>
    <w:rsid w:val="006B7F52"/>
    <w:rsid w:val="006E13A5"/>
    <w:rsid w:val="006E5084"/>
    <w:rsid w:val="006F170D"/>
    <w:rsid w:val="006F553C"/>
    <w:rsid w:val="00707EC7"/>
    <w:rsid w:val="00707FCE"/>
    <w:rsid w:val="00710F20"/>
    <w:rsid w:val="00713404"/>
    <w:rsid w:val="00714AA5"/>
    <w:rsid w:val="00716D14"/>
    <w:rsid w:val="00720026"/>
    <w:rsid w:val="00720BA8"/>
    <w:rsid w:val="007270DD"/>
    <w:rsid w:val="007314F2"/>
    <w:rsid w:val="00742887"/>
    <w:rsid w:val="00753E59"/>
    <w:rsid w:val="00756F9F"/>
    <w:rsid w:val="00760601"/>
    <w:rsid w:val="007629A0"/>
    <w:rsid w:val="00764879"/>
    <w:rsid w:val="0076607C"/>
    <w:rsid w:val="007708C0"/>
    <w:rsid w:val="007722CF"/>
    <w:rsid w:val="0077233C"/>
    <w:rsid w:val="00776FFC"/>
    <w:rsid w:val="007810D7"/>
    <w:rsid w:val="00790E81"/>
    <w:rsid w:val="00795BBC"/>
    <w:rsid w:val="007A0882"/>
    <w:rsid w:val="007A0E4E"/>
    <w:rsid w:val="007A3181"/>
    <w:rsid w:val="007A50F6"/>
    <w:rsid w:val="007B2695"/>
    <w:rsid w:val="007B3FC6"/>
    <w:rsid w:val="007B5F35"/>
    <w:rsid w:val="007D04E4"/>
    <w:rsid w:val="007D1132"/>
    <w:rsid w:val="007E1B95"/>
    <w:rsid w:val="007E2166"/>
    <w:rsid w:val="007F32F3"/>
    <w:rsid w:val="00800F86"/>
    <w:rsid w:val="00803FCA"/>
    <w:rsid w:val="00812003"/>
    <w:rsid w:val="00813304"/>
    <w:rsid w:val="00822B0F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4AE8"/>
    <w:rsid w:val="008825B9"/>
    <w:rsid w:val="00885AF1"/>
    <w:rsid w:val="00891846"/>
    <w:rsid w:val="00892D5B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B4830"/>
    <w:rsid w:val="008D071F"/>
    <w:rsid w:val="008D46BF"/>
    <w:rsid w:val="008E7CD6"/>
    <w:rsid w:val="008F4000"/>
    <w:rsid w:val="008F5904"/>
    <w:rsid w:val="008F5DAD"/>
    <w:rsid w:val="00902C2A"/>
    <w:rsid w:val="0090413D"/>
    <w:rsid w:val="00904CD6"/>
    <w:rsid w:val="009139A7"/>
    <w:rsid w:val="00915E2B"/>
    <w:rsid w:val="009171DF"/>
    <w:rsid w:val="00921E9D"/>
    <w:rsid w:val="00931100"/>
    <w:rsid w:val="009323E9"/>
    <w:rsid w:val="00936307"/>
    <w:rsid w:val="00941530"/>
    <w:rsid w:val="009428B7"/>
    <w:rsid w:val="00957163"/>
    <w:rsid w:val="00960700"/>
    <w:rsid w:val="00960F80"/>
    <w:rsid w:val="00964079"/>
    <w:rsid w:val="00964849"/>
    <w:rsid w:val="009678B2"/>
    <w:rsid w:val="009748D9"/>
    <w:rsid w:val="00981C62"/>
    <w:rsid w:val="0099328E"/>
    <w:rsid w:val="009A39C0"/>
    <w:rsid w:val="009B06B4"/>
    <w:rsid w:val="009B0CCE"/>
    <w:rsid w:val="009B1570"/>
    <w:rsid w:val="009D180A"/>
    <w:rsid w:val="009D2186"/>
    <w:rsid w:val="009E340B"/>
    <w:rsid w:val="009F09FD"/>
    <w:rsid w:val="009F2657"/>
    <w:rsid w:val="009F2B4E"/>
    <w:rsid w:val="009F4128"/>
    <w:rsid w:val="00A01EF7"/>
    <w:rsid w:val="00A0689F"/>
    <w:rsid w:val="00A06C9B"/>
    <w:rsid w:val="00A11B32"/>
    <w:rsid w:val="00A14487"/>
    <w:rsid w:val="00A27769"/>
    <w:rsid w:val="00A3492B"/>
    <w:rsid w:val="00A36CA7"/>
    <w:rsid w:val="00A42715"/>
    <w:rsid w:val="00A47AF8"/>
    <w:rsid w:val="00A52F76"/>
    <w:rsid w:val="00A54199"/>
    <w:rsid w:val="00A64530"/>
    <w:rsid w:val="00A65117"/>
    <w:rsid w:val="00A670D3"/>
    <w:rsid w:val="00A703C8"/>
    <w:rsid w:val="00A73EE9"/>
    <w:rsid w:val="00A82029"/>
    <w:rsid w:val="00A8222E"/>
    <w:rsid w:val="00A86B29"/>
    <w:rsid w:val="00A903E6"/>
    <w:rsid w:val="00A917A2"/>
    <w:rsid w:val="00A95590"/>
    <w:rsid w:val="00A95660"/>
    <w:rsid w:val="00A972C1"/>
    <w:rsid w:val="00AA0DAF"/>
    <w:rsid w:val="00AA3F46"/>
    <w:rsid w:val="00AA71FA"/>
    <w:rsid w:val="00AB085C"/>
    <w:rsid w:val="00AB7044"/>
    <w:rsid w:val="00AC52CC"/>
    <w:rsid w:val="00AC5D5D"/>
    <w:rsid w:val="00AD1414"/>
    <w:rsid w:val="00AD258A"/>
    <w:rsid w:val="00AF30DB"/>
    <w:rsid w:val="00AF3372"/>
    <w:rsid w:val="00AF4750"/>
    <w:rsid w:val="00B01601"/>
    <w:rsid w:val="00B01C3A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5A6B"/>
    <w:rsid w:val="00B677C7"/>
    <w:rsid w:val="00B70AD9"/>
    <w:rsid w:val="00B77479"/>
    <w:rsid w:val="00B91567"/>
    <w:rsid w:val="00B9210E"/>
    <w:rsid w:val="00B92AF3"/>
    <w:rsid w:val="00B93EEC"/>
    <w:rsid w:val="00B95B8D"/>
    <w:rsid w:val="00BA0C1B"/>
    <w:rsid w:val="00BB1864"/>
    <w:rsid w:val="00BB3CC9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2A6C"/>
    <w:rsid w:val="00BD4227"/>
    <w:rsid w:val="00BE6004"/>
    <w:rsid w:val="00BF2D68"/>
    <w:rsid w:val="00BF620E"/>
    <w:rsid w:val="00BF6F42"/>
    <w:rsid w:val="00BF7D56"/>
    <w:rsid w:val="00C05592"/>
    <w:rsid w:val="00C106C5"/>
    <w:rsid w:val="00C11D8F"/>
    <w:rsid w:val="00C25380"/>
    <w:rsid w:val="00C30D1A"/>
    <w:rsid w:val="00C33168"/>
    <w:rsid w:val="00C331AE"/>
    <w:rsid w:val="00C34902"/>
    <w:rsid w:val="00C45718"/>
    <w:rsid w:val="00C46526"/>
    <w:rsid w:val="00C47088"/>
    <w:rsid w:val="00C6029B"/>
    <w:rsid w:val="00C62837"/>
    <w:rsid w:val="00C71A52"/>
    <w:rsid w:val="00C80668"/>
    <w:rsid w:val="00C84009"/>
    <w:rsid w:val="00C854E6"/>
    <w:rsid w:val="00C87B48"/>
    <w:rsid w:val="00C911D1"/>
    <w:rsid w:val="00C97544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17D97"/>
    <w:rsid w:val="00D325E5"/>
    <w:rsid w:val="00D32BE6"/>
    <w:rsid w:val="00D45C5B"/>
    <w:rsid w:val="00D522A3"/>
    <w:rsid w:val="00D60BE2"/>
    <w:rsid w:val="00D63AA9"/>
    <w:rsid w:val="00D75140"/>
    <w:rsid w:val="00D82B2C"/>
    <w:rsid w:val="00D8498D"/>
    <w:rsid w:val="00D85976"/>
    <w:rsid w:val="00D94AC5"/>
    <w:rsid w:val="00D9529F"/>
    <w:rsid w:val="00D97441"/>
    <w:rsid w:val="00DA3875"/>
    <w:rsid w:val="00DA6840"/>
    <w:rsid w:val="00DA7ABE"/>
    <w:rsid w:val="00DB4BB5"/>
    <w:rsid w:val="00DB55BE"/>
    <w:rsid w:val="00DC43F4"/>
    <w:rsid w:val="00DC6171"/>
    <w:rsid w:val="00DD4B30"/>
    <w:rsid w:val="00DE055C"/>
    <w:rsid w:val="00DF1374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31C0"/>
    <w:rsid w:val="00E32072"/>
    <w:rsid w:val="00E35BAF"/>
    <w:rsid w:val="00E44344"/>
    <w:rsid w:val="00E44F91"/>
    <w:rsid w:val="00E526CD"/>
    <w:rsid w:val="00E656E7"/>
    <w:rsid w:val="00E77BF5"/>
    <w:rsid w:val="00E86285"/>
    <w:rsid w:val="00E86DA1"/>
    <w:rsid w:val="00E87F28"/>
    <w:rsid w:val="00E9055A"/>
    <w:rsid w:val="00E96571"/>
    <w:rsid w:val="00EA20EA"/>
    <w:rsid w:val="00EA35F4"/>
    <w:rsid w:val="00EA3B23"/>
    <w:rsid w:val="00EB2BEC"/>
    <w:rsid w:val="00EB48D8"/>
    <w:rsid w:val="00EB6E64"/>
    <w:rsid w:val="00EB73AE"/>
    <w:rsid w:val="00ED09A3"/>
    <w:rsid w:val="00ED5F51"/>
    <w:rsid w:val="00ED6FF2"/>
    <w:rsid w:val="00EE44D9"/>
    <w:rsid w:val="00EE4BF6"/>
    <w:rsid w:val="00EF29E2"/>
    <w:rsid w:val="00EF2EC8"/>
    <w:rsid w:val="00EF393C"/>
    <w:rsid w:val="00F01B6C"/>
    <w:rsid w:val="00F12CCF"/>
    <w:rsid w:val="00F12CE2"/>
    <w:rsid w:val="00F1651E"/>
    <w:rsid w:val="00F216EC"/>
    <w:rsid w:val="00F2217F"/>
    <w:rsid w:val="00F24F84"/>
    <w:rsid w:val="00F42E46"/>
    <w:rsid w:val="00F42F1B"/>
    <w:rsid w:val="00F464CE"/>
    <w:rsid w:val="00F4789E"/>
    <w:rsid w:val="00F501DA"/>
    <w:rsid w:val="00F6519D"/>
    <w:rsid w:val="00F74262"/>
    <w:rsid w:val="00F95F0D"/>
    <w:rsid w:val="00F96D73"/>
    <w:rsid w:val="00FA3F91"/>
    <w:rsid w:val="00FA4C49"/>
    <w:rsid w:val="00FA7024"/>
    <w:rsid w:val="00FA730D"/>
    <w:rsid w:val="00FB32EB"/>
    <w:rsid w:val="00FB5B38"/>
    <w:rsid w:val="00FC7255"/>
    <w:rsid w:val="00FD4994"/>
    <w:rsid w:val="00FE2F19"/>
    <w:rsid w:val="00FF272F"/>
    <w:rsid w:val="00FF277C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A452"/>
  <w15:docId w15:val="{FB12B322-B1A2-410A-B221-A7FE32D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b">
    <w:name w:val="Unresolved Mention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F564-D76A-43EE-86FF-25FB625C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6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238</cp:revision>
  <cp:lastPrinted>2020-11-23T12:36:00Z</cp:lastPrinted>
  <dcterms:created xsi:type="dcterms:W3CDTF">2018-10-08T04:21:00Z</dcterms:created>
  <dcterms:modified xsi:type="dcterms:W3CDTF">2020-11-23T12:36:00Z</dcterms:modified>
</cp:coreProperties>
</file>