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931"/>
      </w:tblGrid>
      <w:tr w:rsidR="002963CB" w14:paraId="2BEE9442" w14:textId="77777777" w:rsidTr="000C306C">
        <w:trPr>
          <w:trHeight w:val="4547"/>
        </w:trPr>
        <w:tc>
          <w:tcPr>
            <w:tcW w:w="8931" w:type="dxa"/>
          </w:tcPr>
          <w:p w14:paraId="40E5ABBE" w14:textId="77777777" w:rsidR="002963CB" w:rsidRDefault="002963CB">
            <w:pPr>
              <w:keepNext/>
              <w:keepLines/>
              <w:suppressAutoHyphens/>
              <w:ind w:right="38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14:paraId="45FA7B4E" w14:textId="77777777"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35592CAA" w14:textId="77777777"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</w:t>
            </w:r>
          </w:p>
          <w:p w14:paraId="39133A9E" w14:textId="77777777"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Подгорное</w:t>
            </w:r>
          </w:p>
          <w:p w14:paraId="31BC9677" w14:textId="77777777"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14:paraId="2AE52F9E" w14:textId="77777777"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Кинель-Черкасский</w:t>
            </w:r>
          </w:p>
          <w:p w14:paraId="356098D1" w14:textId="77777777" w:rsidR="002963CB" w:rsidRDefault="002963CB">
            <w:pPr>
              <w:keepNext/>
              <w:keepLines/>
              <w:suppressAutoHyphens/>
              <w:ind w:right="3898"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  <w:p w14:paraId="55D34A4A" w14:textId="77777777" w:rsidR="002963CB" w:rsidRDefault="002963CB">
            <w:pPr>
              <w:keepNext/>
              <w:keepLines/>
              <w:suppressAutoHyphens/>
              <w:ind w:right="3898"/>
              <w:jc w:val="center"/>
              <w:outlineLvl w:val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25D5D3D9" w14:textId="2568EBCA" w:rsidR="002963CB" w:rsidRDefault="002963CB">
            <w:pPr>
              <w:keepNext/>
              <w:keepLines/>
              <w:suppressAutoHyphens/>
              <w:ind w:right="38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C306C">
              <w:rPr>
                <w:sz w:val="28"/>
                <w:szCs w:val="28"/>
              </w:rPr>
              <w:t>2</w:t>
            </w:r>
            <w:r w:rsidR="003F51F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</w:t>
            </w:r>
            <w:r w:rsidR="000C306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</w:t>
            </w:r>
            <w:r w:rsidR="00C83DF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г № </w:t>
            </w:r>
            <w:r w:rsidR="003F51F4">
              <w:rPr>
                <w:sz w:val="28"/>
                <w:szCs w:val="28"/>
              </w:rPr>
              <w:t>74</w:t>
            </w:r>
          </w:p>
          <w:p w14:paraId="172CF2F1" w14:textId="77777777" w:rsidR="002963CB" w:rsidRDefault="002963CB">
            <w:pPr>
              <w:keepNext/>
              <w:keepLines/>
              <w:suppressAutoHyphens/>
              <w:ind w:right="3898"/>
              <w:jc w:val="center"/>
              <w:rPr>
                <w:sz w:val="28"/>
                <w:szCs w:val="28"/>
              </w:rPr>
            </w:pPr>
          </w:p>
          <w:p w14:paraId="3270C97D" w14:textId="77777777" w:rsidR="002963CB" w:rsidRDefault="002963CB">
            <w:pPr>
              <w:ind w:right="3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[Об утверждении Актуализированной схемы теплоснабжения сельского поселения Подгорное муниципального района Кинель-Черкасский Самарской области]</w:t>
            </w:r>
          </w:p>
        </w:tc>
      </w:tr>
    </w:tbl>
    <w:p w14:paraId="7ABA6544" w14:textId="77777777" w:rsidR="002963CB" w:rsidRDefault="002963CB" w:rsidP="002963CB">
      <w:pPr>
        <w:keepNext/>
        <w:keepLines/>
        <w:jc w:val="both"/>
        <w:rPr>
          <w:sz w:val="28"/>
          <w:szCs w:val="28"/>
        </w:rPr>
      </w:pPr>
    </w:p>
    <w:p w14:paraId="5BCBD1DF" w14:textId="77777777" w:rsidR="002963CB" w:rsidRDefault="002963CB" w:rsidP="002963CB">
      <w:pPr>
        <w:keepNext/>
        <w:keepLines/>
        <w:jc w:val="both"/>
        <w:rPr>
          <w:sz w:val="28"/>
          <w:szCs w:val="28"/>
        </w:rPr>
      </w:pPr>
    </w:p>
    <w:p w14:paraId="353F2EB4" w14:textId="4F52AE5B" w:rsidR="002963CB" w:rsidRDefault="002963CB" w:rsidP="000C306C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Правительства Российской Федерации № 154 от 22.02.2012г. «О требованиях к схемам теплоснабжения, порядку их разработки и утверждения», приказом Минэнерго и Минрегиона России № 565/667 от 29.12.2012г. «Методические рекомендации по разработке схем теплоснабжения», Федеральным законом от 30.12.2004г. № 210-ФЗ «Об основах регулирования тарифов организаций коммунального комплекса», Градостроительным кодексом Российской Федерации, приказом Министерства регионального развития РФ № 204 от 06.05.2011г. «О разработке программ комплексного развития систем коммунальной инфраструктуры муниципальных образований», Федеральным законом № 261-ФЗ от 23.11.2009г. «Об энергоснабжении и о повышении энергетической эффективности, и о внесении изменений в отдельные законодательные акты Российской Федерации», Федеральным законом № 190-ГД от 27.07.2010г. «О теплоснабжении», Закона Самарской области № 90-ГД от 12.07.2006г. «О градостроительной деятельности на территории Самарской области», со стратегией социально-экономического развития Самарской области на период до 2030 года, утвержденная постановлением Правительства Самарской области № 441от 12.07.2017г., СНиП 23-02-2003 «Тепловая защита зданий», СП 41-104-2000 «Проектирование автономных источников теплоснабжения», </w:t>
      </w:r>
      <w:r>
        <w:rPr>
          <w:sz w:val="28"/>
          <w:szCs w:val="28"/>
        </w:rPr>
        <w:lastRenderedPageBreak/>
        <w:t>СНиП II-35-76 «Котельные установки», СНиП 41-02-2003 «Тепловые сети», СНиП 2.04.05-91 «Отопление, вентиляция и кондиционирование</w:t>
      </w:r>
      <w:r>
        <w:rPr>
          <w:color w:val="auto"/>
          <w:sz w:val="28"/>
          <w:szCs w:val="28"/>
        </w:rPr>
        <w:t xml:space="preserve">, Администрация сельского поселения Подгорное муниципального района Кинель-Черкасский Самарской области, </w:t>
      </w:r>
    </w:p>
    <w:p w14:paraId="1FA0476D" w14:textId="77777777" w:rsidR="000C306C" w:rsidRDefault="000C306C" w:rsidP="000C306C">
      <w:pPr>
        <w:pStyle w:val="Default"/>
        <w:spacing w:line="360" w:lineRule="auto"/>
        <w:ind w:firstLine="709"/>
        <w:jc w:val="center"/>
        <w:rPr>
          <w:rFonts w:eastAsia="Times New Roman"/>
          <w:sz w:val="28"/>
          <w:szCs w:val="28"/>
        </w:rPr>
      </w:pPr>
      <w:r w:rsidRPr="00BE2DFD">
        <w:rPr>
          <w:rFonts w:eastAsia="Times New Roman"/>
          <w:sz w:val="28"/>
          <w:szCs w:val="28"/>
        </w:rPr>
        <w:t>ПОСТАНОВЛЯ</w:t>
      </w:r>
      <w:r>
        <w:rPr>
          <w:rFonts w:eastAsia="Times New Roman"/>
          <w:sz w:val="28"/>
          <w:szCs w:val="28"/>
        </w:rPr>
        <w:t>ЕТ</w:t>
      </w:r>
      <w:r w:rsidRPr="00BE2DFD">
        <w:rPr>
          <w:rFonts w:eastAsia="Times New Roman"/>
          <w:sz w:val="28"/>
          <w:szCs w:val="28"/>
        </w:rPr>
        <w:t>:</w:t>
      </w:r>
    </w:p>
    <w:p w14:paraId="62E0EA1A" w14:textId="6309C841" w:rsidR="000C306C" w:rsidRDefault="000C306C" w:rsidP="000C306C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</w:t>
      </w:r>
      <w:r w:rsidR="00AB1E89">
        <w:rPr>
          <w:rFonts w:eastAsia="Times New Roman"/>
          <w:sz w:val="28"/>
          <w:szCs w:val="28"/>
        </w:rPr>
        <w:t xml:space="preserve"> схему теплоснабжения (актуализация) сельского поселения Подгорное муниципального района Кинель-Черкасский Самарской области на период 202</w:t>
      </w:r>
      <w:r w:rsidR="003F51F4">
        <w:rPr>
          <w:rFonts w:eastAsia="Times New Roman"/>
          <w:sz w:val="28"/>
          <w:szCs w:val="28"/>
        </w:rPr>
        <w:t>7</w:t>
      </w:r>
      <w:r w:rsidR="00AB1E89">
        <w:rPr>
          <w:rFonts w:eastAsia="Times New Roman"/>
          <w:sz w:val="28"/>
          <w:szCs w:val="28"/>
        </w:rPr>
        <w:t>-203</w:t>
      </w:r>
      <w:r w:rsidR="003F51F4">
        <w:rPr>
          <w:rFonts w:eastAsia="Times New Roman"/>
          <w:sz w:val="28"/>
          <w:szCs w:val="28"/>
        </w:rPr>
        <w:t>4</w:t>
      </w:r>
      <w:r w:rsidR="00AB1E89">
        <w:rPr>
          <w:rFonts w:eastAsia="Times New Roman"/>
          <w:sz w:val="28"/>
          <w:szCs w:val="28"/>
        </w:rPr>
        <w:t>г.г.</w:t>
      </w:r>
    </w:p>
    <w:p w14:paraId="75D4DC49" w14:textId="63DE0CCA" w:rsidR="00AB1E89" w:rsidRPr="00AB1E89" w:rsidRDefault="000C306C" w:rsidP="00AB1E8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AB1E89">
        <w:rPr>
          <w:sz w:val="28"/>
          <w:szCs w:val="28"/>
        </w:rPr>
        <w:t xml:space="preserve">Разместить </w:t>
      </w:r>
      <w:r w:rsidR="00AB1E89">
        <w:rPr>
          <w:rFonts w:eastAsia="Times New Roman"/>
          <w:sz w:val="28"/>
          <w:szCs w:val="28"/>
        </w:rPr>
        <w:t>схему теплоснабжения (актуализация) сельского поселения Подгорное муниципального района Кинель-Черкасский Самарской области на период 202</w:t>
      </w:r>
      <w:r w:rsidR="003F51F4">
        <w:rPr>
          <w:rFonts w:eastAsia="Times New Roman"/>
          <w:sz w:val="28"/>
          <w:szCs w:val="28"/>
        </w:rPr>
        <w:t>7</w:t>
      </w:r>
      <w:r w:rsidR="00AB1E89">
        <w:rPr>
          <w:rFonts w:eastAsia="Times New Roman"/>
          <w:sz w:val="28"/>
          <w:szCs w:val="28"/>
        </w:rPr>
        <w:t>-203</w:t>
      </w:r>
      <w:r w:rsidR="003F51F4">
        <w:rPr>
          <w:rFonts w:eastAsia="Times New Roman"/>
          <w:sz w:val="28"/>
          <w:szCs w:val="28"/>
        </w:rPr>
        <w:t>4</w:t>
      </w:r>
      <w:r w:rsidR="00AB1E89">
        <w:rPr>
          <w:rFonts w:eastAsia="Times New Roman"/>
          <w:sz w:val="28"/>
          <w:szCs w:val="28"/>
        </w:rPr>
        <w:t xml:space="preserve">г.г. </w:t>
      </w:r>
      <w:r w:rsidR="00AB1E89" w:rsidRPr="00AB1E89">
        <w:rPr>
          <w:sz w:val="28"/>
          <w:szCs w:val="28"/>
        </w:rPr>
        <w:t>на официальном сайте Администрации сельского поселения Подгорное Кинель-Черкасского района в информационно – телекоммуникационной сети «Интернет»</w:t>
      </w:r>
      <w:bookmarkStart w:id="0" w:name="_Hlk17448432"/>
      <w:r w:rsidR="00AB1E89" w:rsidRPr="00AB1E89">
        <w:rPr>
          <w:sz w:val="28"/>
          <w:szCs w:val="28"/>
        </w:rPr>
        <w:t xml:space="preserve">: </w:t>
      </w:r>
      <w:bookmarkEnd w:id="0"/>
      <w:r w:rsidR="00AB1E89" w:rsidRPr="00AB1E89">
        <w:rPr>
          <w:sz w:val="28"/>
          <w:szCs w:val="28"/>
        </w:rPr>
        <w:t>http://podgornoe.kinel-cherkassy.ru/.</w:t>
      </w:r>
    </w:p>
    <w:p w14:paraId="2BCADB83" w14:textId="77777777" w:rsidR="000C306C" w:rsidRPr="002E21EE" w:rsidRDefault="000C306C" w:rsidP="000C306C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E21EE">
        <w:rPr>
          <w:sz w:val="28"/>
          <w:szCs w:val="28"/>
        </w:rPr>
        <w:t xml:space="preserve">.  Контроль за </w:t>
      </w:r>
      <w:r>
        <w:rPr>
          <w:sz w:val="28"/>
          <w:szCs w:val="28"/>
        </w:rPr>
        <w:t>ис</w:t>
      </w:r>
      <w:r w:rsidRPr="002E21EE">
        <w:rPr>
          <w:sz w:val="28"/>
          <w:szCs w:val="28"/>
        </w:rPr>
        <w:t>полнением настоящего постановления оставляю за собой.</w:t>
      </w:r>
    </w:p>
    <w:p w14:paraId="2054075C" w14:textId="77777777" w:rsidR="000C306C" w:rsidRPr="002E21EE" w:rsidRDefault="000C306C" w:rsidP="000C306C">
      <w:pPr>
        <w:tabs>
          <w:tab w:val="left" w:pos="45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E21EE">
        <w:rPr>
          <w:sz w:val="28"/>
          <w:szCs w:val="28"/>
        </w:rPr>
        <w:t xml:space="preserve">. Настоящее постановление вступает в силу со </w:t>
      </w:r>
      <w:r>
        <w:rPr>
          <w:sz w:val="28"/>
          <w:szCs w:val="28"/>
        </w:rPr>
        <w:t xml:space="preserve">дня его </w:t>
      </w:r>
      <w:r w:rsidRPr="002E21EE">
        <w:rPr>
          <w:sz w:val="28"/>
          <w:szCs w:val="28"/>
        </w:rPr>
        <w:t>официального опубликовани</w:t>
      </w:r>
      <w:r>
        <w:rPr>
          <w:sz w:val="28"/>
          <w:szCs w:val="28"/>
        </w:rPr>
        <w:t>я</w:t>
      </w:r>
      <w:r w:rsidRPr="002E21EE">
        <w:rPr>
          <w:sz w:val="28"/>
          <w:szCs w:val="28"/>
        </w:rPr>
        <w:t>.</w:t>
      </w:r>
    </w:p>
    <w:p w14:paraId="245A800D" w14:textId="77777777"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14:paraId="3EEF2B98" w14:textId="77777777"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14:paraId="78683AE2" w14:textId="77777777"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14:paraId="51A7FA0B" w14:textId="77777777"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14:paraId="34306145" w14:textId="77777777"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14:paraId="3F1075C6" w14:textId="49B9F8B6" w:rsidR="002963CB" w:rsidRDefault="002963CB" w:rsidP="002963CB">
      <w:pPr>
        <w:keepNext/>
        <w:keepLines/>
      </w:pPr>
      <w:r>
        <w:rPr>
          <w:color w:val="000000"/>
          <w:sz w:val="28"/>
          <w:szCs w:val="28"/>
        </w:rPr>
        <w:t>Глав</w:t>
      </w:r>
      <w:r w:rsidR="00C017D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сельского поселения </w:t>
      </w:r>
      <w:r w:rsidR="00AB1E89">
        <w:rPr>
          <w:color w:val="000000"/>
          <w:sz w:val="28"/>
          <w:szCs w:val="28"/>
        </w:rPr>
        <w:t>Подгорное</w:t>
      </w:r>
      <w:r>
        <w:rPr>
          <w:color w:val="000000"/>
          <w:sz w:val="28"/>
          <w:szCs w:val="28"/>
        </w:rPr>
        <w:tab/>
      </w:r>
      <w:r w:rsidR="00AB1E89">
        <w:rPr>
          <w:color w:val="000000"/>
          <w:sz w:val="28"/>
          <w:szCs w:val="28"/>
        </w:rPr>
        <w:t xml:space="preserve">                          </w:t>
      </w:r>
      <w:r w:rsidR="00C017DB">
        <w:rPr>
          <w:color w:val="000000"/>
          <w:sz w:val="28"/>
          <w:szCs w:val="28"/>
        </w:rPr>
        <w:t xml:space="preserve">        </w:t>
      </w:r>
      <w:r w:rsidR="00AB1E89">
        <w:rPr>
          <w:color w:val="000000"/>
          <w:sz w:val="28"/>
          <w:szCs w:val="28"/>
        </w:rPr>
        <w:t xml:space="preserve"> </w:t>
      </w:r>
      <w:r w:rsidR="00C017DB">
        <w:rPr>
          <w:color w:val="000000"/>
          <w:sz w:val="28"/>
          <w:szCs w:val="28"/>
        </w:rPr>
        <w:t>Ю.С. Шурасьев</w:t>
      </w:r>
    </w:p>
    <w:p w14:paraId="7583015F" w14:textId="77777777" w:rsidR="002963CB" w:rsidRDefault="002963CB" w:rsidP="002963CB">
      <w:pPr>
        <w:jc w:val="center"/>
        <w:outlineLvl w:val="0"/>
        <w:rPr>
          <w:b/>
          <w:bCs/>
          <w:caps/>
          <w:sz w:val="28"/>
          <w:szCs w:val="28"/>
        </w:rPr>
      </w:pPr>
    </w:p>
    <w:p w14:paraId="3DD88E8D" w14:textId="77777777" w:rsidR="002963CB" w:rsidRDefault="002963CB" w:rsidP="002963CB">
      <w:pPr>
        <w:ind w:left="3402"/>
        <w:jc w:val="right"/>
        <w:outlineLvl w:val="0"/>
        <w:rPr>
          <w:sz w:val="28"/>
          <w:szCs w:val="28"/>
        </w:rPr>
      </w:pPr>
    </w:p>
    <w:p w14:paraId="31EC3B2C" w14:textId="77777777" w:rsidR="00316870" w:rsidRDefault="00316870"/>
    <w:sectPr w:rsidR="0031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2A9"/>
    <w:multiLevelType w:val="multilevel"/>
    <w:tmpl w:val="1CB84A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eastAsia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eastAsia="Times New Roman" w:hint="default"/>
      </w:rPr>
    </w:lvl>
  </w:abstractNum>
  <w:num w:numId="1" w16cid:durableId="7527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FF"/>
    <w:rsid w:val="000C306C"/>
    <w:rsid w:val="002963CB"/>
    <w:rsid w:val="002A1D86"/>
    <w:rsid w:val="002E13D8"/>
    <w:rsid w:val="002F5DA3"/>
    <w:rsid w:val="00316870"/>
    <w:rsid w:val="003852AF"/>
    <w:rsid w:val="003F51F4"/>
    <w:rsid w:val="00560D41"/>
    <w:rsid w:val="008138F0"/>
    <w:rsid w:val="009D6527"/>
    <w:rsid w:val="00A672FF"/>
    <w:rsid w:val="00AB1E89"/>
    <w:rsid w:val="00C017DB"/>
    <w:rsid w:val="00C83DF2"/>
    <w:rsid w:val="00E0455E"/>
    <w:rsid w:val="00E73AAD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7248"/>
  <w15:chartTrackingRefBased/>
  <w15:docId w15:val="{9C4AA84F-DC48-4E1B-ACCC-C9A448F0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3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Обычный текст"/>
    <w:basedOn w:val="a"/>
    <w:link w:val="a4"/>
    <w:qFormat/>
    <w:rsid w:val="000C306C"/>
    <w:pPr>
      <w:spacing w:line="360" w:lineRule="auto"/>
      <w:jc w:val="both"/>
    </w:pPr>
    <w:rPr>
      <w:rFonts w:ascii="Arial" w:eastAsia="MS Mincho" w:hAnsi="Arial"/>
      <w:sz w:val="24"/>
      <w:szCs w:val="24"/>
      <w:lang w:val="x-none" w:eastAsia="x-none"/>
    </w:rPr>
  </w:style>
  <w:style w:type="character" w:customStyle="1" w:styleId="a4">
    <w:name w:val="Обычный текст Знак"/>
    <w:link w:val="a3"/>
    <w:rsid w:val="000C306C"/>
    <w:rPr>
      <w:rFonts w:ascii="Arial" w:eastAsia="MS Mincho" w:hAnsi="Arial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B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Администрация</dc:creator>
  <cp:keywords/>
  <dc:description/>
  <cp:lastModifiedBy>Администрация Администрация</cp:lastModifiedBy>
  <cp:revision>12</cp:revision>
  <cp:lastPrinted>2025-06-24T04:23:00Z</cp:lastPrinted>
  <dcterms:created xsi:type="dcterms:W3CDTF">2021-09-10T11:38:00Z</dcterms:created>
  <dcterms:modified xsi:type="dcterms:W3CDTF">2026-06-29T06:32:00Z</dcterms:modified>
</cp:coreProperties>
</file>