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416A" w:rsidRPr="00BF416A" w:rsidRDefault="00BF416A" w:rsidP="00BF416A">
      <w:pPr>
        <w:shd w:val="clear" w:color="auto" w:fill="FFFFFF"/>
        <w:spacing w:after="0" w:line="312" w:lineRule="atLeast"/>
        <w:textAlignment w:val="baseline"/>
        <w:outlineLvl w:val="0"/>
        <w:rPr>
          <w:rFonts w:ascii="Arial" w:eastAsia="Times New Roman" w:hAnsi="Arial" w:cs="Arial"/>
          <w:b/>
          <w:bCs/>
          <w:color w:val="000000"/>
          <w:kern w:val="36"/>
          <w:sz w:val="32"/>
          <w:szCs w:val="32"/>
          <w:lang w:eastAsia="ru-RU"/>
        </w:rPr>
      </w:pPr>
      <w:r w:rsidRPr="00BF416A">
        <w:rPr>
          <w:rFonts w:ascii="Arial" w:eastAsia="Times New Roman" w:hAnsi="Arial" w:cs="Arial"/>
          <w:b/>
          <w:bCs/>
          <w:color w:val="000000"/>
          <w:kern w:val="36"/>
          <w:sz w:val="32"/>
          <w:szCs w:val="32"/>
          <w:lang w:eastAsia="ru-RU"/>
        </w:rPr>
        <w:t>ПАМЯТКА ПО ВЫЯВЛЕНИЮ ПРИЗНАКОВ ПОДГОТОВКИ И ПРОВЕДЕНИЯ ДИВЕРСИОННО-ТЕРРОРИСТИЧЕСКИХ АКТОВ</w:t>
      </w:r>
      <w:r w:rsidR="00D123E7" w:rsidRPr="00D123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83EB6" w:rsidRPr="00D123E7">
        <w:rPr>
          <w:rFonts w:ascii="Arial" w:eastAsia="Times New Roman" w:hAnsi="Arial" w:cs="Arial"/>
          <w:b/>
          <w:bCs/>
          <w:color w:val="000000"/>
          <w:kern w:val="36"/>
          <w:sz w:val="32"/>
          <w:szCs w:val="32"/>
          <w:lang w:eastAsia="ru-RU"/>
        </w:rPr>
        <w:t>В ОКРУЖЕНИИ (НА ПРИЛЕГАЮЩЕЙ ТЕРРИТОРИИ) ОБЪЕКТОВ ПРОМЫШЛЕННОСТИ И ТРАНСПОРТА</w:t>
      </w:r>
    </w:p>
    <w:p w:rsidR="00BF416A" w:rsidRPr="00BF416A" w:rsidRDefault="005818F2" w:rsidP="00BF416A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777777"/>
          <w:sz w:val="18"/>
          <w:szCs w:val="18"/>
          <w:lang w:eastAsia="ru-RU"/>
        </w:rPr>
      </w:pPr>
      <w:r>
        <w:rPr>
          <w:rFonts w:ascii="Arial" w:eastAsia="Times New Roman" w:hAnsi="Arial" w:cs="Arial"/>
          <w:color w:val="777777"/>
          <w:sz w:val="18"/>
          <w:szCs w:val="18"/>
          <w:bdr w:val="none" w:sz="0" w:space="0" w:color="auto" w:frame="1"/>
          <w:lang w:eastAsia="ru-RU"/>
        </w:rPr>
        <w:t xml:space="preserve"> </w:t>
      </w:r>
    </w:p>
    <w:p w:rsidR="00BF416A" w:rsidRPr="00BF416A" w:rsidRDefault="00BF416A" w:rsidP="00BF416A">
      <w:pPr>
        <w:spacing w:after="360" w:line="240" w:lineRule="auto"/>
        <w:jc w:val="both"/>
        <w:textAlignment w:val="baseline"/>
        <w:rPr>
          <w:rFonts w:ascii="Georgia" w:eastAsia="Times New Roman" w:hAnsi="Georgia" w:cs="Times New Roman"/>
          <w:color w:val="333333"/>
          <w:sz w:val="24"/>
          <w:szCs w:val="24"/>
          <w:lang w:eastAsia="ru-RU"/>
        </w:rPr>
      </w:pPr>
      <w:r w:rsidRPr="00BF416A">
        <w:rPr>
          <w:rFonts w:ascii="Georgia" w:eastAsia="Times New Roman" w:hAnsi="Georgia" w:cs="Times New Roman"/>
          <w:color w:val="333333"/>
          <w:sz w:val="24"/>
          <w:szCs w:val="24"/>
          <w:lang w:eastAsia="ru-RU"/>
        </w:rPr>
        <w:t> В настоящее время существует угроза по совершению диверсионно-террористических актов (далее — ДТА) на территории России представителями украинских вооруженных сил и специальных служб. Как следствие, возрастают риски реализации угроз безопасности на государственных и муниципальных объектах (в том числе промышленных предприятиях и объектах критически важной инфраструктуры).</w:t>
      </w:r>
    </w:p>
    <w:p w:rsidR="00BF416A" w:rsidRPr="00BF416A" w:rsidRDefault="00BF416A" w:rsidP="00BF416A">
      <w:pPr>
        <w:spacing w:after="360" w:line="240" w:lineRule="auto"/>
        <w:jc w:val="both"/>
        <w:textAlignment w:val="baseline"/>
        <w:rPr>
          <w:rFonts w:ascii="Georgia" w:eastAsia="Times New Roman" w:hAnsi="Georgia" w:cs="Times New Roman"/>
          <w:color w:val="333333"/>
          <w:sz w:val="24"/>
          <w:szCs w:val="24"/>
          <w:lang w:eastAsia="ru-RU"/>
        </w:rPr>
      </w:pPr>
      <w:r w:rsidRPr="00BF416A">
        <w:rPr>
          <w:rFonts w:ascii="Georgia" w:eastAsia="Times New Roman" w:hAnsi="Georgia" w:cs="Times New Roman"/>
          <w:color w:val="333333"/>
          <w:sz w:val="24"/>
          <w:szCs w:val="24"/>
          <w:lang w:eastAsia="ru-RU"/>
        </w:rPr>
        <w:t>         Анализ материалов расследования, совершенных на территории Российской Федерации акций террористического характера, позволяет выделить наиболее характерные признаки их подготовки. Во всех известных случаях места совершения ДТА предварительно изучались террористами и их пособниками.</w:t>
      </w:r>
    </w:p>
    <w:p w:rsidR="00BF416A" w:rsidRPr="00BF416A" w:rsidRDefault="00BF416A" w:rsidP="00BF416A">
      <w:pPr>
        <w:spacing w:after="0" w:line="240" w:lineRule="auto"/>
        <w:jc w:val="both"/>
        <w:textAlignment w:val="baseline"/>
        <w:rPr>
          <w:rFonts w:ascii="Georgia" w:eastAsia="Times New Roman" w:hAnsi="Georgia" w:cs="Times New Roman"/>
          <w:color w:val="333333"/>
          <w:sz w:val="24"/>
          <w:szCs w:val="24"/>
          <w:lang w:eastAsia="ru-RU"/>
        </w:rPr>
      </w:pPr>
      <w:r w:rsidRPr="00BF416A">
        <w:rPr>
          <w:rFonts w:ascii="Georgia" w:eastAsia="Times New Roman" w:hAnsi="Georgia" w:cs="Times New Roman"/>
          <w:b/>
          <w:bCs/>
          <w:color w:val="333333"/>
          <w:sz w:val="24"/>
          <w:szCs w:val="24"/>
          <w:bdr w:val="none" w:sz="0" w:space="0" w:color="auto" w:frame="1"/>
          <w:lang w:eastAsia="ru-RU"/>
        </w:rPr>
        <w:t>Типичные признаки подготовки к проведению террористических актов:</w:t>
      </w:r>
    </w:p>
    <w:p w:rsidR="00BF416A" w:rsidRPr="00BF416A" w:rsidRDefault="00BF416A" w:rsidP="00BF416A">
      <w:pPr>
        <w:numPr>
          <w:ilvl w:val="0"/>
          <w:numId w:val="1"/>
        </w:numPr>
        <w:spacing w:after="0" w:line="240" w:lineRule="auto"/>
        <w:ind w:left="360"/>
        <w:jc w:val="both"/>
        <w:textAlignment w:val="baseline"/>
        <w:rPr>
          <w:rFonts w:ascii="Georgia" w:eastAsia="Times New Roman" w:hAnsi="Georgia" w:cs="Times New Roman"/>
          <w:color w:val="333333"/>
          <w:sz w:val="24"/>
          <w:szCs w:val="24"/>
          <w:lang w:eastAsia="ru-RU"/>
        </w:rPr>
      </w:pPr>
      <w:r w:rsidRPr="00BF416A">
        <w:rPr>
          <w:rFonts w:ascii="Georgia" w:eastAsia="Times New Roman" w:hAnsi="Georgia" w:cs="Times New Roman"/>
          <w:color w:val="333333"/>
          <w:sz w:val="24"/>
          <w:szCs w:val="24"/>
          <w:lang w:eastAsia="ru-RU"/>
        </w:rPr>
        <w:t>видео- и фотосъемка объекта;</w:t>
      </w:r>
    </w:p>
    <w:p w:rsidR="00BF416A" w:rsidRPr="00BF416A" w:rsidRDefault="00BF416A" w:rsidP="00BF416A">
      <w:pPr>
        <w:numPr>
          <w:ilvl w:val="0"/>
          <w:numId w:val="1"/>
        </w:numPr>
        <w:spacing w:after="0" w:line="240" w:lineRule="auto"/>
        <w:ind w:left="360"/>
        <w:jc w:val="both"/>
        <w:textAlignment w:val="baseline"/>
        <w:rPr>
          <w:rFonts w:ascii="Georgia" w:eastAsia="Times New Roman" w:hAnsi="Georgia" w:cs="Times New Roman"/>
          <w:color w:val="333333"/>
          <w:sz w:val="24"/>
          <w:szCs w:val="24"/>
          <w:lang w:eastAsia="ru-RU"/>
        </w:rPr>
      </w:pPr>
      <w:r w:rsidRPr="00BF416A">
        <w:rPr>
          <w:rFonts w:ascii="Georgia" w:eastAsia="Times New Roman" w:hAnsi="Georgia" w:cs="Times New Roman"/>
          <w:color w:val="333333"/>
          <w:sz w:val="24"/>
          <w:szCs w:val="24"/>
          <w:lang w:eastAsia="ru-RU"/>
        </w:rPr>
        <w:t xml:space="preserve">наблюдение (в </w:t>
      </w:r>
      <w:proofErr w:type="spellStart"/>
      <w:r w:rsidRPr="00BF416A">
        <w:rPr>
          <w:rFonts w:ascii="Georgia" w:eastAsia="Times New Roman" w:hAnsi="Georgia" w:cs="Times New Roman"/>
          <w:color w:val="333333"/>
          <w:sz w:val="24"/>
          <w:szCs w:val="24"/>
          <w:lang w:eastAsia="ru-RU"/>
        </w:rPr>
        <w:t>т.ч</w:t>
      </w:r>
      <w:proofErr w:type="spellEnd"/>
      <w:r w:rsidRPr="00BF416A">
        <w:rPr>
          <w:rFonts w:ascii="Georgia" w:eastAsia="Times New Roman" w:hAnsi="Georgia" w:cs="Times New Roman"/>
          <w:color w:val="333333"/>
          <w:sz w:val="24"/>
          <w:szCs w:val="24"/>
          <w:lang w:eastAsia="ru-RU"/>
        </w:rPr>
        <w:t>. с применением технических средств — биноклей, телескопов);</w:t>
      </w:r>
    </w:p>
    <w:p w:rsidR="00BF416A" w:rsidRPr="00BF416A" w:rsidRDefault="00BF416A" w:rsidP="00BF416A">
      <w:pPr>
        <w:numPr>
          <w:ilvl w:val="0"/>
          <w:numId w:val="1"/>
        </w:numPr>
        <w:spacing w:after="0" w:line="240" w:lineRule="auto"/>
        <w:ind w:left="360"/>
        <w:jc w:val="both"/>
        <w:textAlignment w:val="baseline"/>
        <w:rPr>
          <w:rFonts w:ascii="Georgia" w:eastAsia="Times New Roman" w:hAnsi="Georgia" w:cs="Times New Roman"/>
          <w:color w:val="333333"/>
          <w:sz w:val="24"/>
          <w:szCs w:val="24"/>
          <w:lang w:eastAsia="ru-RU"/>
        </w:rPr>
      </w:pPr>
      <w:r w:rsidRPr="00BF416A">
        <w:rPr>
          <w:rFonts w:ascii="Georgia" w:eastAsia="Times New Roman" w:hAnsi="Georgia" w:cs="Times New Roman"/>
          <w:color w:val="333333"/>
          <w:sz w:val="24"/>
          <w:szCs w:val="24"/>
          <w:lang w:eastAsia="ru-RU"/>
        </w:rPr>
        <w:t>составление схем объекта и путей подхода к нему;</w:t>
      </w:r>
    </w:p>
    <w:p w:rsidR="00BF416A" w:rsidRPr="00BF416A" w:rsidRDefault="00BF416A" w:rsidP="00BF416A">
      <w:pPr>
        <w:numPr>
          <w:ilvl w:val="0"/>
          <w:numId w:val="1"/>
        </w:numPr>
        <w:spacing w:after="0" w:line="240" w:lineRule="auto"/>
        <w:ind w:left="360"/>
        <w:jc w:val="both"/>
        <w:textAlignment w:val="baseline"/>
        <w:rPr>
          <w:rFonts w:ascii="Georgia" w:eastAsia="Times New Roman" w:hAnsi="Georgia" w:cs="Times New Roman"/>
          <w:color w:val="333333"/>
          <w:sz w:val="24"/>
          <w:szCs w:val="24"/>
          <w:lang w:eastAsia="ru-RU"/>
        </w:rPr>
      </w:pPr>
      <w:r w:rsidRPr="00BF416A">
        <w:rPr>
          <w:rFonts w:ascii="Georgia" w:eastAsia="Times New Roman" w:hAnsi="Georgia" w:cs="Times New Roman"/>
          <w:color w:val="333333"/>
          <w:sz w:val="24"/>
          <w:szCs w:val="24"/>
          <w:lang w:eastAsia="ru-RU"/>
        </w:rPr>
        <w:t>попытка получения данных о системе охраны и обороны объекта;</w:t>
      </w:r>
    </w:p>
    <w:p w:rsidR="00BF416A" w:rsidRPr="00BF416A" w:rsidRDefault="00BF416A" w:rsidP="00BF416A">
      <w:pPr>
        <w:numPr>
          <w:ilvl w:val="0"/>
          <w:numId w:val="1"/>
        </w:numPr>
        <w:spacing w:after="0" w:line="240" w:lineRule="auto"/>
        <w:ind w:left="360"/>
        <w:jc w:val="both"/>
        <w:textAlignment w:val="baseline"/>
        <w:rPr>
          <w:rFonts w:ascii="Georgia" w:eastAsia="Times New Roman" w:hAnsi="Georgia" w:cs="Times New Roman"/>
          <w:color w:val="333333"/>
          <w:sz w:val="24"/>
          <w:szCs w:val="24"/>
          <w:lang w:eastAsia="ru-RU"/>
        </w:rPr>
      </w:pPr>
      <w:r w:rsidRPr="00BF416A">
        <w:rPr>
          <w:rFonts w:ascii="Georgia" w:eastAsia="Times New Roman" w:hAnsi="Georgia" w:cs="Times New Roman"/>
          <w:color w:val="333333"/>
          <w:sz w:val="24"/>
          <w:szCs w:val="24"/>
          <w:lang w:eastAsia="ru-RU"/>
        </w:rPr>
        <w:t>поиск возможности приобретения, закупка или наличие взрывчатых веществ (их компонентов), средств взрывания, которые могут использоваться при изготовлении самодельных взрывных устройств (СВУ), а также штатных боеприпасов, включая артиллерийские, и оружия;</w:t>
      </w:r>
    </w:p>
    <w:p w:rsidR="00BF416A" w:rsidRPr="00BF416A" w:rsidRDefault="00BF416A" w:rsidP="00BF416A">
      <w:pPr>
        <w:numPr>
          <w:ilvl w:val="0"/>
          <w:numId w:val="1"/>
        </w:numPr>
        <w:spacing w:after="0" w:line="240" w:lineRule="auto"/>
        <w:ind w:left="360"/>
        <w:jc w:val="both"/>
        <w:textAlignment w:val="baseline"/>
        <w:rPr>
          <w:rFonts w:ascii="Georgia" w:eastAsia="Times New Roman" w:hAnsi="Georgia" w:cs="Times New Roman"/>
          <w:color w:val="333333"/>
          <w:sz w:val="24"/>
          <w:szCs w:val="24"/>
          <w:lang w:eastAsia="ru-RU"/>
        </w:rPr>
      </w:pPr>
      <w:r w:rsidRPr="00BF416A">
        <w:rPr>
          <w:rFonts w:ascii="Georgia" w:eastAsia="Times New Roman" w:hAnsi="Georgia" w:cs="Times New Roman"/>
          <w:color w:val="333333"/>
          <w:sz w:val="24"/>
          <w:szCs w:val="24"/>
          <w:lang w:eastAsia="ru-RU"/>
        </w:rPr>
        <w:t>приобретение партий электронных часов различных систем, приемников (пейджеров) и малогабаритных радиостанций;</w:t>
      </w:r>
    </w:p>
    <w:p w:rsidR="00BF416A" w:rsidRPr="00BF416A" w:rsidRDefault="00BF416A" w:rsidP="00BF416A">
      <w:pPr>
        <w:numPr>
          <w:ilvl w:val="0"/>
          <w:numId w:val="1"/>
        </w:numPr>
        <w:spacing w:after="0" w:line="240" w:lineRule="auto"/>
        <w:ind w:left="360"/>
        <w:jc w:val="both"/>
        <w:textAlignment w:val="baseline"/>
        <w:rPr>
          <w:rFonts w:ascii="Georgia" w:eastAsia="Times New Roman" w:hAnsi="Georgia" w:cs="Times New Roman"/>
          <w:color w:val="333333"/>
          <w:sz w:val="24"/>
          <w:szCs w:val="24"/>
          <w:lang w:eastAsia="ru-RU"/>
        </w:rPr>
      </w:pPr>
      <w:r w:rsidRPr="00BF416A">
        <w:rPr>
          <w:rFonts w:ascii="Georgia" w:eastAsia="Times New Roman" w:hAnsi="Georgia" w:cs="Times New Roman"/>
          <w:color w:val="333333"/>
          <w:sz w:val="24"/>
          <w:szCs w:val="24"/>
          <w:lang w:eastAsia="ru-RU"/>
        </w:rPr>
        <w:t>приобретение автомобилей распространенных моделей отечественного производства (ВАЗ-2101, 2103, 2106), в первую очередь подержанных, без нотариального оформления на право пользования;</w:t>
      </w:r>
    </w:p>
    <w:p w:rsidR="00BF416A" w:rsidRPr="00BF416A" w:rsidRDefault="00BF416A" w:rsidP="00BF416A">
      <w:pPr>
        <w:numPr>
          <w:ilvl w:val="0"/>
          <w:numId w:val="1"/>
        </w:numPr>
        <w:spacing w:after="0" w:line="240" w:lineRule="auto"/>
        <w:ind w:left="360"/>
        <w:jc w:val="both"/>
        <w:textAlignment w:val="baseline"/>
        <w:rPr>
          <w:rFonts w:ascii="Georgia" w:eastAsia="Times New Roman" w:hAnsi="Georgia" w:cs="Times New Roman"/>
          <w:color w:val="333333"/>
          <w:sz w:val="24"/>
          <w:szCs w:val="24"/>
          <w:lang w:eastAsia="ru-RU"/>
        </w:rPr>
      </w:pPr>
      <w:r w:rsidRPr="00BF416A">
        <w:rPr>
          <w:rFonts w:ascii="Georgia" w:eastAsia="Times New Roman" w:hAnsi="Georgia" w:cs="Times New Roman"/>
          <w:color w:val="333333"/>
          <w:sz w:val="24"/>
          <w:szCs w:val="24"/>
          <w:lang w:eastAsia="ru-RU"/>
        </w:rPr>
        <w:t>уклонение от переоформления приобретенных автомобилей в установленном порядке через РЭО ГИБДД;</w:t>
      </w:r>
    </w:p>
    <w:p w:rsidR="00BF416A" w:rsidRPr="00BF416A" w:rsidRDefault="00BF416A" w:rsidP="00BF416A">
      <w:pPr>
        <w:numPr>
          <w:ilvl w:val="0"/>
          <w:numId w:val="1"/>
        </w:numPr>
        <w:spacing w:after="0" w:line="240" w:lineRule="auto"/>
        <w:ind w:left="360"/>
        <w:jc w:val="both"/>
        <w:textAlignment w:val="baseline"/>
        <w:rPr>
          <w:rFonts w:ascii="Georgia" w:eastAsia="Times New Roman" w:hAnsi="Georgia" w:cs="Times New Roman"/>
          <w:color w:val="333333"/>
          <w:sz w:val="24"/>
          <w:szCs w:val="24"/>
          <w:lang w:eastAsia="ru-RU"/>
        </w:rPr>
      </w:pPr>
      <w:r w:rsidRPr="00BF416A">
        <w:rPr>
          <w:rFonts w:ascii="Georgia" w:eastAsia="Times New Roman" w:hAnsi="Georgia" w:cs="Times New Roman"/>
          <w:color w:val="333333"/>
          <w:sz w:val="24"/>
          <w:szCs w:val="24"/>
          <w:lang w:eastAsia="ru-RU"/>
        </w:rPr>
        <w:t>пренебрежительное отношение к техническому состоянию, а особенно внешнему виду приобретаемого автомобиля;</w:t>
      </w:r>
    </w:p>
    <w:p w:rsidR="00BF416A" w:rsidRPr="00BF416A" w:rsidRDefault="00BF416A" w:rsidP="00BF416A">
      <w:pPr>
        <w:numPr>
          <w:ilvl w:val="0"/>
          <w:numId w:val="1"/>
        </w:numPr>
        <w:spacing w:after="0" w:line="240" w:lineRule="auto"/>
        <w:ind w:left="360"/>
        <w:jc w:val="both"/>
        <w:textAlignment w:val="baseline"/>
        <w:rPr>
          <w:rFonts w:ascii="Georgia" w:eastAsia="Times New Roman" w:hAnsi="Georgia" w:cs="Times New Roman"/>
          <w:color w:val="333333"/>
          <w:sz w:val="24"/>
          <w:szCs w:val="24"/>
          <w:lang w:eastAsia="ru-RU"/>
        </w:rPr>
      </w:pPr>
      <w:r w:rsidRPr="00BF416A">
        <w:rPr>
          <w:rFonts w:ascii="Georgia" w:eastAsia="Times New Roman" w:hAnsi="Georgia" w:cs="Times New Roman"/>
          <w:color w:val="333333"/>
          <w:sz w:val="24"/>
          <w:szCs w:val="24"/>
          <w:lang w:eastAsia="ru-RU"/>
        </w:rPr>
        <w:t>установка на автомобилях дублирующих, вспомогательных и временных систем, вызывающих сомнение в их необходимости (топливных, электрооборудования);</w:t>
      </w:r>
    </w:p>
    <w:p w:rsidR="00BF416A" w:rsidRPr="00BF416A" w:rsidRDefault="00BF416A" w:rsidP="00BF416A">
      <w:pPr>
        <w:numPr>
          <w:ilvl w:val="0"/>
          <w:numId w:val="1"/>
        </w:numPr>
        <w:spacing w:after="0" w:line="240" w:lineRule="auto"/>
        <w:ind w:left="360"/>
        <w:jc w:val="both"/>
        <w:textAlignment w:val="baseline"/>
        <w:rPr>
          <w:rFonts w:ascii="Georgia" w:eastAsia="Times New Roman" w:hAnsi="Georgia" w:cs="Times New Roman"/>
          <w:color w:val="333333"/>
          <w:sz w:val="24"/>
          <w:szCs w:val="24"/>
          <w:lang w:eastAsia="ru-RU"/>
        </w:rPr>
      </w:pPr>
      <w:r w:rsidRPr="00BF416A">
        <w:rPr>
          <w:rFonts w:ascii="Georgia" w:eastAsia="Times New Roman" w:hAnsi="Georgia" w:cs="Times New Roman"/>
          <w:color w:val="333333"/>
          <w:sz w:val="24"/>
          <w:szCs w:val="24"/>
          <w:lang w:eastAsia="ru-RU"/>
        </w:rPr>
        <w:t>сбор, закупка различных металлических предметов (гаек, болтов, частей шариковых и роликовых подшипников и т.п.);</w:t>
      </w:r>
    </w:p>
    <w:p w:rsidR="00BF416A" w:rsidRPr="00BF416A" w:rsidRDefault="00BF416A" w:rsidP="00BF416A">
      <w:pPr>
        <w:numPr>
          <w:ilvl w:val="0"/>
          <w:numId w:val="1"/>
        </w:numPr>
        <w:spacing w:after="0" w:line="240" w:lineRule="auto"/>
        <w:ind w:left="360"/>
        <w:jc w:val="both"/>
        <w:textAlignment w:val="baseline"/>
        <w:rPr>
          <w:rFonts w:ascii="Georgia" w:eastAsia="Times New Roman" w:hAnsi="Georgia" w:cs="Times New Roman"/>
          <w:color w:val="333333"/>
          <w:sz w:val="24"/>
          <w:szCs w:val="24"/>
          <w:lang w:eastAsia="ru-RU"/>
        </w:rPr>
      </w:pPr>
      <w:r w:rsidRPr="00BF416A">
        <w:rPr>
          <w:rFonts w:ascii="Georgia" w:eastAsia="Times New Roman" w:hAnsi="Georgia" w:cs="Times New Roman"/>
          <w:color w:val="333333"/>
          <w:sz w:val="24"/>
          <w:szCs w:val="24"/>
          <w:lang w:eastAsia="ru-RU"/>
        </w:rPr>
        <w:t xml:space="preserve">появление лиц, в поведении которых усматривается изучение обстановки, повышенный и при этом </w:t>
      </w:r>
      <w:proofErr w:type="spellStart"/>
      <w:r w:rsidRPr="00BF416A">
        <w:rPr>
          <w:rFonts w:ascii="Georgia" w:eastAsia="Times New Roman" w:hAnsi="Georgia" w:cs="Times New Roman"/>
          <w:color w:val="333333"/>
          <w:sz w:val="24"/>
          <w:szCs w:val="24"/>
          <w:lang w:eastAsia="ru-RU"/>
        </w:rPr>
        <w:t>слабомотивированный</w:t>
      </w:r>
      <w:proofErr w:type="spellEnd"/>
      <w:r w:rsidRPr="00BF416A">
        <w:rPr>
          <w:rFonts w:ascii="Georgia" w:eastAsia="Times New Roman" w:hAnsi="Georgia" w:cs="Times New Roman"/>
          <w:color w:val="333333"/>
          <w:sz w:val="24"/>
          <w:szCs w:val="24"/>
          <w:lang w:eastAsia="ru-RU"/>
        </w:rPr>
        <w:t xml:space="preserve"> интерес к определенным аспектам в деятельности объекта возможного проведения террористической акции;</w:t>
      </w:r>
    </w:p>
    <w:p w:rsidR="00BF416A" w:rsidRPr="00BF416A" w:rsidRDefault="00BF416A" w:rsidP="00BF416A">
      <w:pPr>
        <w:numPr>
          <w:ilvl w:val="0"/>
          <w:numId w:val="1"/>
        </w:numPr>
        <w:spacing w:after="0" w:line="240" w:lineRule="auto"/>
        <w:ind w:left="360"/>
        <w:jc w:val="both"/>
        <w:textAlignment w:val="baseline"/>
        <w:rPr>
          <w:rFonts w:ascii="Georgia" w:eastAsia="Times New Roman" w:hAnsi="Georgia" w:cs="Times New Roman"/>
          <w:color w:val="333333"/>
          <w:sz w:val="24"/>
          <w:szCs w:val="24"/>
          <w:lang w:eastAsia="ru-RU"/>
        </w:rPr>
      </w:pPr>
      <w:r w:rsidRPr="00BF416A">
        <w:rPr>
          <w:rFonts w:ascii="Georgia" w:eastAsia="Times New Roman" w:hAnsi="Georgia" w:cs="Times New Roman"/>
          <w:color w:val="333333"/>
          <w:sz w:val="24"/>
          <w:szCs w:val="24"/>
          <w:lang w:eastAsia="ru-RU"/>
        </w:rPr>
        <w:t>выведывание у окружающих сведений о режиме работы объекта, порядке доступа на него;</w:t>
      </w:r>
    </w:p>
    <w:p w:rsidR="00BF416A" w:rsidRPr="00BF416A" w:rsidRDefault="00BF416A" w:rsidP="00BF416A">
      <w:pPr>
        <w:numPr>
          <w:ilvl w:val="0"/>
          <w:numId w:val="1"/>
        </w:numPr>
        <w:spacing w:after="0" w:line="240" w:lineRule="auto"/>
        <w:ind w:left="360"/>
        <w:jc w:val="both"/>
        <w:textAlignment w:val="baseline"/>
        <w:rPr>
          <w:rFonts w:ascii="Georgia" w:eastAsia="Times New Roman" w:hAnsi="Georgia" w:cs="Times New Roman"/>
          <w:color w:val="333333"/>
          <w:sz w:val="24"/>
          <w:szCs w:val="24"/>
          <w:lang w:eastAsia="ru-RU"/>
        </w:rPr>
      </w:pPr>
      <w:r w:rsidRPr="00BF416A">
        <w:rPr>
          <w:rFonts w:ascii="Georgia" w:eastAsia="Times New Roman" w:hAnsi="Georgia" w:cs="Times New Roman"/>
          <w:color w:val="333333"/>
          <w:sz w:val="24"/>
          <w:szCs w:val="24"/>
          <w:lang w:eastAsia="ru-RU"/>
        </w:rPr>
        <w:t>проникновение в подвалы и на чердаки многоэтажных зданий лиц, не имеющих к ним какого-либо отношения;</w:t>
      </w:r>
    </w:p>
    <w:p w:rsidR="00BF416A" w:rsidRPr="00BF416A" w:rsidRDefault="00BF416A" w:rsidP="00BF416A">
      <w:pPr>
        <w:numPr>
          <w:ilvl w:val="0"/>
          <w:numId w:val="1"/>
        </w:numPr>
        <w:spacing w:after="0" w:line="240" w:lineRule="auto"/>
        <w:ind w:left="360"/>
        <w:jc w:val="both"/>
        <w:textAlignment w:val="baseline"/>
        <w:rPr>
          <w:rFonts w:ascii="Georgia" w:eastAsia="Times New Roman" w:hAnsi="Georgia" w:cs="Times New Roman"/>
          <w:color w:val="333333"/>
          <w:sz w:val="24"/>
          <w:szCs w:val="24"/>
          <w:lang w:eastAsia="ru-RU"/>
        </w:rPr>
      </w:pPr>
      <w:r w:rsidRPr="00BF416A">
        <w:rPr>
          <w:rFonts w:ascii="Georgia" w:eastAsia="Times New Roman" w:hAnsi="Georgia" w:cs="Times New Roman"/>
          <w:color w:val="333333"/>
          <w:sz w:val="24"/>
          <w:szCs w:val="24"/>
          <w:lang w:eastAsia="ru-RU"/>
        </w:rPr>
        <w:lastRenderedPageBreak/>
        <w:t>оставление лицом или обнаружение в людных местах бесхозных пакетов, сумок, свертков;</w:t>
      </w:r>
    </w:p>
    <w:p w:rsidR="00BF416A" w:rsidRPr="00BF416A" w:rsidRDefault="00BF416A" w:rsidP="00BF416A">
      <w:pPr>
        <w:numPr>
          <w:ilvl w:val="0"/>
          <w:numId w:val="1"/>
        </w:numPr>
        <w:spacing w:after="0" w:line="240" w:lineRule="auto"/>
        <w:ind w:left="360"/>
        <w:jc w:val="both"/>
        <w:textAlignment w:val="baseline"/>
        <w:rPr>
          <w:rFonts w:ascii="Georgia" w:eastAsia="Times New Roman" w:hAnsi="Georgia" w:cs="Times New Roman"/>
          <w:color w:val="333333"/>
          <w:sz w:val="24"/>
          <w:szCs w:val="24"/>
          <w:lang w:eastAsia="ru-RU"/>
        </w:rPr>
      </w:pPr>
      <w:r w:rsidRPr="00BF416A">
        <w:rPr>
          <w:rFonts w:ascii="Georgia" w:eastAsia="Times New Roman" w:hAnsi="Georgia" w:cs="Times New Roman"/>
          <w:color w:val="333333"/>
          <w:sz w:val="24"/>
          <w:szCs w:val="24"/>
          <w:lang w:eastAsia="ru-RU"/>
        </w:rPr>
        <w:t>наличие на человеке спрятанных под одеждой предметов;</w:t>
      </w:r>
    </w:p>
    <w:p w:rsidR="00BF416A" w:rsidRPr="00BF416A" w:rsidRDefault="00BF416A" w:rsidP="00BF416A">
      <w:pPr>
        <w:numPr>
          <w:ilvl w:val="0"/>
          <w:numId w:val="1"/>
        </w:numPr>
        <w:spacing w:after="0" w:line="240" w:lineRule="auto"/>
        <w:ind w:left="360"/>
        <w:jc w:val="both"/>
        <w:textAlignment w:val="baseline"/>
        <w:rPr>
          <w:rFonts w:ascii="Georgia" w:eastAsia="Times New Roman" w:hAnsi="Georgia" w:cs="Times New Roman"/>
          <w:color w:val="333333"/>
          <w:sz w:val="24"/>
          <w:szCs w:val="24"/>
          <w:lang w:eastAsia="ru-RU"/>
        </w:rPr>
      </w:pPr>
      <w:r w:rsidRPr="00BF416A">
        <w:rPr>
          <w:rFonts w:ascii="Georgia" w:eastAsia="Times New Roman" w:hAnsi="Georgia" w:cs="Times New Roman"/>
          <w:color w:val="333333"/>
          <w:sz w:val="24"/>
          <w:szCs w:val="24"/>
          <w:lang w:eastAsia="ru-RU"/>
        </w:rPr>
        <w:t>высказывания намерений осуществить ДТА;</w:t>
      </w:r>
    </w:p>
    <w:p w:rsidR="00BF416A" w:rsidRPr="00BF416A" w:rsidRDefault="00BF416A" w:rsidP="00BF416A">
      <w:pPr>
        <w:numPr>
          <w:ilvl w:val="0"/>
          <w:numId w:val="1"/>
        </w:numPr>
        <w:spacing w:after="0" w:line="240" w:lineRule="auto"/>
        <w:ind w:left="360"/>
        <w:jc w:val="both"/>
        <w:textAlignment w:val="baseline"/>
        <w:rPr>
          <w:rFonts w:ascii="Georgia" w:eastAsia="Times New Roman" w:hAnsi="Georgia" w:cs="Times New Roman"/>
          <w:color w:val="333333"/>
          <w:sz w:val="24"/>
          <w:szCs w:val="24"/>
          <w:lang w:eastAsia="ru-RU"/>
        </w:rPr>
      </w:pPr>
      <w:r w:rsidRPr="00BF416A">
        <w:rPr>
          <w:rFonts w:ascii="Georgia" w:eastAsia="Times New Roman" w:hAnsi="Georgia" w:cs="Times New Roman"/>
          <w:color w:val="333333"/>
          <w:sz w:val="24"/>
          <w:szCs w:val="24"/>
          <w:lang w:eastAsia="ru-RU"/>
        </w:rPr>
        <w:t>попытки изменения внешности, в том числе с помощью грима, накладных усов, париков, повязок, частая, немотивированная смена верхней одежды, приобретение необходимых аксессуаров для изменения внешности;</w:t>
      </w:r>
    </w:p>
    <w:p w:rsidR="00BF416A" w:rsidRPr="00BF416A" w:rsidRDefault="00BF416A" w:rsidP="00BF416A">
      <w:pPr>
        <w:numPr>
          <w:ilvl w:val="0"/>
          <w:numId w:val="1"/>
        </w:numPr>
        <w:spacing w:after="0" w:line="240" w:lineRule="auto"/>
        <w:ind w:left="360"/>
        <w:jc w:val="both"/>
        <w:textAlignment w:val="baseline"/>
        <w:rPr>
          <w:rFonts w:ascii="Georgia" w:eastAsia="Times New Roman" w:hAnsi="Georgia" w:cs="Times New Roman"/>
          <w:color w:val="333333"/>
          <w:sz w:val="24"/>
          <w:szCs w:val="24"/>
          <w:lang w:eastAsia="ru-RU"/>
        </w:rPr>
      </w:pPr>
      <w:r w:rsidRPr="00BF416A">
        <w:rPr>
          <w:rFonts w:ascii="Georgia" w:eastAsia="Times New Roman" w:hAnsi="Georgia" w:cs="Times New Roman"/>
          <w:color w:val="333333"/>
          <w:sz w:val="24"/>
          <w:szCs w:val="24"/>
          <w:lang w:eastAsia="ru-RU"/>
        </w:rPr>
        <w:t>приобретение, наличие документов с разными установочными данными;</w:t>
      </w:r>
    </w:p>
    <w:p w:rsidR="00BF416A" w:rsidRPr="00BF416A" w:rsidRDefault="00BF416A" w:rsidP="00BF416A">
      <w:pPr>
        <w:numPr>
          <w:ilvl w:val="0"/>
          <w:numId w:val="1"/>
        </w:numPr>
        <w:spacing w:after="0" w:line="240" w:lineRule="auto"/>
        <w:ind w:left="360"/>
        <w:jc w:val="both"/>
        <w:textAlignment w:val="baseline"/>
        <w:rPr>
          <w:rFonts w:ascii="Georgia" w:eastAsia="Times New Roman" w:hAnsi="Georgia" w:cs="Times New Roman"/>
          <w:color w:val="333333"/>
          <w:sz w:val="24"/>
          <w:szCs w:val="24"/>
          <w:lang w:eastAsia="ru-RU"/>
        </w:rPr>
      </w:pPr>
      <w:r w:rsidRPr="00BF416A">
        <w:rPr>
          <w:rFonts w:ascii="Georgia" w:eastAsia="Times New Roman" w:hAnsi="Georgia" w:cs="Times New Roman"/>
          <w:color w:val="333333"/>
          <w:sz w:val="24"/>
          <w:szCs w:val="24"/>
          <w:lang w:eastAsia="ru-RU"/>
        </w:rPr>
        <w:t>предложение выполнить малозначимую работу за солидное вознаграждение: перегона машины, переноса пакета (мешка, свертка и т.д.), передача посылки, в том числе пассажирами железнодорожного или автомобильного транспорта.</w:t>
      </w:r>
    </w:p>
    <w:p w:rsidR="00BF416A" w:rsidRPr="00BF416A" w:rsidRDefault="00BF416A" w:rsidP="00BF416A">
      <w:pPr>
        <w:spacing w:after="0" w:line="240" w:lineRule="auto"/>
        <w:jc w:val="both"/>
        <w:textAlignment w:val="baseline"/>
        <w:rPr>
          <w:rFonts w:ascii="Georgia" w:eastAsia="Times New Roman" w:hAnsi="Georgia" w:cs="Times New Roman"/>
          <w:color w:val="333333"/>
          <w:sz w:val="24"/>
          <w:szCs w:val="24"/>
          <w:lang w:eastAsia="ru-RU"/>
        </w:rPr>
      </w:pPr>
      <w:r w:rsidRPr="00BF416A">
        <w:rPr>
          <w:rFonts w:ascii="Georgia" w:eastAsia="Times New Roman" w:hAnsi="Georgia" w:cs="Times New Roman"/>
          <w:b/>
          <w:bCs/>
          <w:color w:val="333333"/>
          <w:sz w:val="24"/>
          <w:szCs w:val="24"/>
          <w:bdr w:val="none" w:sz="0" w:space="0" w:color="auto" w:frame="1"/>
          <w:lang w:eastAsia="ru-RU"/>
        </w:rPr>
        <w:t>В тактической модели действий террориста при совершении ДТА с использованием СВУ можно выделить следующие типовые стадии:</w:t>
      </w:r>
    </w:p>
    <w:p w:rsidR="00BF416A" w:rsidRPr="00BF416A" w:rsidRDefault="00BF416A" w:rsidP="00BF416A">
      <w:pPr>
        <w:numPr>
          <w:ilvl w:val="0"/>
          <w:numId w:val="2"/>
        </w:numPr>
        <w:spacing w:after="0" w:line="240" w:lineRule="auto"/>
        <w:ind w:left="360"/>
        <w:jc w:val="both"/>
        <w:textAlignment w:val="baseline"/>
        <w:rPr>
          <w:rFonts w:ascii="Georgia" w:eastAsia="Times New Roman" w:hAnsi="Georgia" w:cs="Times New Roman"/>
          <w:color w:val="333333"/>
          <w:sz w:val="24"/>
          <w:szCs w:val="24"/>
          <w:lang w:eastAsia="ru-RU"/>
        </w:rPr>
      </w:pPr>
      <w:r w:rsidRPr="00BF416A">
        <w:rPr>
          <w:rFonts w:ascii="Georgia" w:eastAsia="Times New Roman" w:hAnsi="Georgia" w:cs="Times New Roman"/>
          <w:color w:val="333333"/>
          <w:sz w:val="24"/>
          <w:szCs w:val="24"/>
          <w:lang w:eastAsia="ru-RU"/>
        </w:rPr>
        <w:t>Проведение разведки объекта.</w:t>
      </w:r>
    </w:p>
    <w:p w:rsidR="00BF416A" w:rsidRPr="00BF416A" w:rsidRDefault="00BF416A" w:rsidP="00BF416A">
      <w:pPr>
        <w:numPr>
          <w:ilvl w:val="0"/>
          <w:numId w:val="2"/>
        </w:numPr>
        <w:spacing w:after="0" w:line="240" w:lineRule="auto"/>
        <w:ind w:left="360"/>
        <w:jc w:val="both"/>
        <w:textAlignment w:val="baseline"/>
        <w:rPr>
          <w:rFonts w:ascii="Georgia" w:eastAsia="Times New Roman" w:hAnsi="Georgia" w:cs="Times New Roman"/>
          <w:color w:val="333333"/>
          <w:sz w:val="24"/>
          <w:szCs w:val="24"/>
          <w:lang w:eastAsia="ru-RU"/>
        </w:rPr>
      </w:pPr>
      <w:r w:rsidRPr="00BF416A">
        <w:rPr>
          <w:rFonts w:ascii="Georgia" w:eastAsia="Times New Roman" w:hAnsi="Georgia" w:cs="Times New Roman"/>
          <w:color w:val="333333"/>
          <w:sz w:val="24"/>
          <w:szCs w:val="24"/>
          <w:lang w:eastAsia="ru-RU"/>
        </w:rPr>
        <w:t>Выбор способа проведения ДТА и исполнителей. При этом в зависимости от целей террористической организации исполнители могут заранее рассчитываться как бросовый материал.</w:t>
      </w:r>
    </w:p>
    <w:p w:rsidR="00BF416A" w:rsidRPr="00BF416A" w:rsidRDefault="00BF416A" w:rsidP="00BF416A">
      <w:pPr>
        <w:numPr>
          <w:ilvl w:val="0"/>
          <w:numId w:val="2"/>
        </w:numPr>
        <w:spacing w:after="0" w:line="240" w:lineRule="auto"/>
        <w:ind w:left="360"/>
        <w:jc w:val="both"/>
        <w:textAlignment w:val="baseline"/>
        <w:rPr>
          <w:rFonts w:ascii="Georgia" w:eastAsia="Times New Roman" w:hAnsi="Georgia" w:cs="Times New Roman"/>
          <w:color w:val="333333"/>
          <w:sz w:val="24"/>
          <w:szCs w:val="24"/>
          <w:lang w:eastAsia="ru-RU"/>
        </w:rPr>
      </w:pPr>
      <w:r w:rsidRPr="00BF416A">
        <w:rPr>
          <w:rFonts w:ascii="Georgia" w:eastAsia="Times New Roman" w:hAnsi="Georgia" w:cs="Times New Roman"/>
          <w:color w:val="333333"/>
          <w:sz w:val="24"/>
          <w:szCs w:val="24"/>
          <w:lang w:eastAsia="ru-RU"/>
        </w:rPr>
        <w:t>Доведение плана операции до исполнителей и дополнительная их психологическая обработка. При этом исполнителям внушается, что акция полностью безопасна.</w:t>
      </w:r>
    </w:p>
    <w:p w:rsidR="00BF416A" w:rsidRPr="00BF416A" w:rsidRDefault="00BF416A" w:rsidP="00BF416A">
      <w:pPr>
        <w:numPr>
          <w:ilvl w:val="0"/>
          <w:numId w:val="2"/>
        </w:numPr>
        <w:spacing w:after="0" w:line="240" w:lineRule="auto"/>
        <w:ind w:left="360"/>
        <w:jc w:val="both"/>
        <w:textAlignment w:val="baseline"/>
        <w:rPr>
          <w:rFonts w:ascii="Georgia" w:eastAsia="Times New Roman" w:hAnsi="Georgia" w:cs="Times New Roman"/>
          <w:color w:val="333333"/>
          <w:sz w:val="24"/>
          <w:szCs w:val="24"/>
          <w:lang w:eastAsia="ru-RU"/>
        </w:rPr>
      </w:pPr>
      <w:r w:rsidRPr="00BF416A">
        <w:rPr>
          <w:rFonts w:ascii="Georgia" w:eastAsia="Times New Roman" w:hAnsi="Georgia" w:cs="Times New Roman"/>
          <w:color w:val="333333"/>
          <w:sz w:val="24"/>
          <w:szCs w:val="24"/>
          <w:lang w:eastAsia="ru-RU"/>
        </w:rPr>
        <w:t>Осуществление расстановки вспомогательных сил, в том числе и для проведения мероприятий по обеспечению отхода, безопасности или ликвидации исполнителя террористической акции.</w:t>
      </w:r>
    </w:p>
    <w:p w:rsidR="00BF416A" w:rsidRPr="00BF416A" w:rsidRDefault="00BF416A" w:rsidP="00BF416A">
      <w:pPr>
        <w:numPr>
          <w:ilvl w:val="0"/>
          <w:numId w:val="2"/>
        </w:numPr>
        <w:spacing w:after="0" w:line="240" w:lineRule="auto"/>
        <w:ind w:left="360"/>
        <w:jc w:val="both"/>
        <w:textAlignment w:val="baseline"/>
        <w:rPr>
          <w:rFonts w:ascii="Georgia" w:eastAsia="Times New Roman" w:hAnsi="Georgia" w:cs="Times New Roman"/>
          <w:color w:val="333333"/>
          <w:sz w:val="24"/>
          <w:szCs w:val="24"/>
          <w:lang w:eastAsia="ru-RU"/>
        </w:rPr>
      </w:pPr>
      <w:r w:rsidRPr="00BF416A">
        <w:rPr>
          <w:rFonts w:ascii="Georgia" w:eastAsia="Times New Roman" w:hAnsi="Georgia" w:cs="Times New Roman"/>
          <w:color w:val="333333"/>
          <w:sz w:val="24"/>
          <w:szCs w:val="24"/>
          <w:lang w:eastAsia="ru-RU"/>
        </w:rPr>
        <w:t>Проведение акции.</w:t>
      </w:r>
    </w:p>
    <w:p w:rsidR="00BF416A" w:rsidRPr="00BF416A" w:rsidRDefault="00BF416A" w:rsidP="00BF416A">
      <w:pPr>
        <w:spacing w:after="0" w:line="240" w:lineRule="auto"/>
        <w:jc w:val="both"/>
        <w:textAlignment w:val="baseline"/>
        <w:rPr>
          <w:rFonts w:ascii="Georgia" w:eastAsia="Times New Roman" w:hAnsi="Georgia" w:cs="Times New Roman"/>
          <w:color w:val="333333"/>
          <w:sz w:val="24"/>
          <w:szCs w:val="24"/>
          <w:lang w:eastAsia="ru-RU"/>
        </w:rPr>
      </w:pPr>
      <w:r w:rsidRPr="00BF416A">
        <w:rPr>
          <w:rFonts w:ascii="Georgia" w:eastAsia="Times New Roman" w:hAnsi="Georgia" w:cs="Times New Roman"/>
          <w:b/>
          <w:bCs/>
          <w:color w:val="333333"/>
          <w:sz w:val="24"/>
          <w:szCs w:val="24"/>
          <w:bdr w:val="none" w:sz="0" w:space="0" w:color="auto" w:frame="1"/>
          <w:lang w:eastAsia="ru-RU"/>
        </w:rPr>
        <w:t>Арсенал методов, применяемых террористами для совершенствования ДТА очень широк:</w:t>
      </w:r>
    </w:p>
    <w:p w:rsidR="00BF416A" w:rsidRPr="00BF416A" w:rsidRDefault="00BF416A" w:rsidP="00BF416A">
      <w:pPr>
        <w:numPr>
          <w:ilvl w:val="0"/>
          <w:numId w:val="3"/>
        </w:numPr>
        <w:spacing w:after="0" w:line="240" w:lineRule="auto"/>
        <w:ind w:left="360"/>
        <w:jc w:val="both"/>
        <w:textAlignment w:val="baseline"/>
        <w:rPr>
          <w:rFonts w:ascii="Georgia" w:eastAsia="Times New Roman" w:hAnsi="Georgia" w:cs="Times New Roman"/>
          <w:color w:val="333333"/>
          <w:sz w:val="24"/>
          <w:szCs w:val="24"/>
          <w:lang w:eastAsia="ru-RU"/>
        </w:rPr>
      </w:pPr>
      <w:r w:rsidRPr="00BF416A">
        <w:rPr>
          <w:rFonts w:ascii="Georgia" w:eastAsia="Times New Roman" w:hAnsi="Georgia" w:cs="Times New Roman"/>
          <w:color w:val="333333"/>
          <w:sz w:val="24"/>
          <w:szCs w:val="24"/>
          <w:lang w:eastAsia="ru-RU"/>
        </w:rPr>
        <w:t>закладка самодельных взрывных устройств в автомобили, подвалы домов или квартиры;</w:t>
      </w:r>
    </w:p>
    <w:p w:rsidR="00BF416A" w:rsidRPr="00BF416A" w:rsidRDefault="00BF416A" w:rsidP="00BF416A">
      <w:pPr>
        <w:numPr>
          <w:ilvl w:val="0"/>
          <w:numId w:val="3"/>
        </w:numPr>
        <w:spacing w:after="0" w:line="240" w:lineRule="auto"/>
        <w:ind w:left="360"/>
        <w:jc w:val="both"/>
        <w:textAlignment w:val="baseline"/>
        <w:rPr>
          <w:rFonts w:ascii="Georgia" w:eastAsia="Times New Roman" w:hAnsi="Georgia" w:cs="Times New Roman"/>
          <w:color w:val="333333"/>
          <w:sz w:val="24"/>
          <w:szCs w:val="24"/>
          <w:lang w:eastAsia="ru-RU"/>
        </w:rPr>
      </w:pPr>
      <w:r w:rsidRPr="00BF416A">
        <w:rPr>
          <w:rFonts w:ascii="Georgia" w:eastAsia="Times New Roman" w:hAnsi="Georgia" w:cs="Times New Roman"/>
          <w:color w:val="333333"/>
          <w:sz w:val="24"/>
          <w:szCs w:val="24"/>
          <w:lang w:eastAsia="ru-RU"/>
        </w:rPr>
        <w:t>установка фугасов, закамуфлированных под элементы дорожного покрытия или ограждения;</w:t>
      </w:r>
    </w:p>
    <w:p w:rsidR="00BF416A" w:rsidRPr="00BF416A" w:rsidRDefault="00BF416A" w:rsidP="00BF416A">
      <w:pPr>
        <w:numPr>
          <w:ilvl w:val="0"/>
          <w:numId w:val="3"/>
        </w:numPr>
        <w:spacing w:after="0" w:line="240" w:lineRule="auto"/>
        <w:ind w:left="360"/>
        <w:jc w:val="both"/>
        <w:textAlignment w:val="baseline"/>
        <w:rPr>
          <w:rFonts w:ascii="Georgia" w:eastAsia="Times New Roman" w:hAnsi="Georgia" w:cs="Times New Roman"/>
          <w:color w:val="333333"/>
          <w:sz w:val="24"/>
          <w:szCs w:val="24"/>
          <w:lang w:eastAsia="ru-RU"/>
        </w:rPr>
      </w:pPr>
      <w:r w:rsidRPr="00BF416A">
        <w:rPr>
          <w:rFonts w:ascii="Georgia" w:eastAsia="Times New Roman" w:hAnsi="Georgia" w:cs="Times New Roman"/>
          <w:color w:val="333333"/>
          <w:sz w:val="24"/>
          <w:szCs w:val="24"/>
          <w:lang w:eastAsia="ru-RU"/>
        </w:rPr>
        <w:t>террористы-смертники, которые могут использоваться в качестве водителей транспортных средств, начиненных взрывчаткой, или сами могут быть носителями СВУ;</w:t>
      </w:r>
    </w:p>
    <w:p w:rsidR="00BF416A" w:rsidRPr="00BF416A" w:rsidRDefault="00BF416A" w:rsidP="00BF416A">
      <w:pPr>
        <w:numPr>
          <w:ilvl w:val="0"/>
          <w:numId w:val="3"/>
        </w:numPr>
        <w:spacing w:after="0" w:line="240" w:lineRule="auto"/>
        <w:ind w:left="360"/>
        <w:jc w:val="both"/>
        <w:textAlignment w:val="baseline"/>
        <w:rPr>
          <w:rFonts w:ascii="Georgia" w:eastAsia="Times New Roman" w:hAnsi="Georgia" w:cs="Times New Roman"/>
          <w:color w:val="333333"/>
          <w:sz w:val="24"/>
          <w:szCs w:val="24"/>
          <w:lang w:eastAsia="ru-RU"/>
        </w:rPr>
      </w:pPr>
      <w:r w:rsidRPr="00BF416A">
        <w:rPr>
          <w:rFonts w:ascii="Georgia" w:eastAsia="Times New Roman" w:hAnsi="Georgia" w:cs="Times New Roman"/>
          <w:color w:val="333333"/>
          <w:sz w:val="24"/>
          <w:szCs w:val="24"/>
          <w:lang w:eastAsia="ru-RU"/>
        </w:rPr>
        <w:t>захват самолета с целью тарана объектов;</w:t>
      </w:r>
    </w:p>
    <w:p w:rsidR="00BF416A" w:rsidRPr="00BF416A" w:rsidRDefault="00BF416A" w:rsidP="00BF416A">
      <w:pPr>
        <w:numPr>
          <w:ilvl w:val="0"/>
          <w:numId w:val="3"/>
        </w:numPr>
        <w:spacing w:after="0" w:line="240" w:lineRule="auto"/>
        <w:ind w:left="360"/>
        <w:jc w:val="both"/>
        <w:textAlignment w:val="baseline"/>
        <w:rPr>
          <w:rFonts w:ascii="Georgia" w:eastAsia="Times New Roman" w:hAnsi="Georgia" w:cs="Times New Roman"/>
          <w:color w:val="333333"/>
          <w:sz w:val="24"/>
          <w:szCs w:val="24"/>
          <w:lang w:eastAsia="ru-RU"/>
        </w:rPr>
      </w:pPr>
      <w:r w:rsidRPr="00BF416A">
        <w:rPr>
          <w:rFonts w:ascii="Georgia" w:eastAsia="Times New Roman" w:hAnsi="Georgia" w:cs="Times New Roman"/>
          <w:color w:val="333333"/>
          <w:sz w:val="24"/>
          <w:szCs w:val="24"/>
          <w:lang w:eastAsia="ru-RU"/>
        </w:rPr>
        <w:t>использование плавательных и летательных средств.</w:t>
      </w:r>
    </w:p>
    <w:p w:rsidR="00BF416A" w:rsidRPr="00BF416A" w:rsidRDefault="00BF416A" w:rsidP="00BF416A">
      <w:pPr>
        <w:spacing w:after="360" w:line="240" w:lineRule="auto"/>
        <w:jc w:val="both"/>
        <w:textAlignment w:val="baseline"/>
        <w:rPr>
          <w:rFonts w:ascii="Georgia" w:eastAsia="Times New Roman" w:hAnsi="Georgia" w:cs="Times New Roman"/>
          <w:color w:val="333333"/>
          <w:sz w:val="24"/>
          <w:szCs w:val="24"/>
          <w:lang w:eastAsia="ru-RU"/>
        </w:rPr>
      </w:pPr>
      <w:r w:rsidRPr="00BF416A">
        <w:rPr>
          <w:rFonts w:ascii="Georgia" w:eastAsia="Times New Roman" w:hAnsi="Georgia" w:cs="Times New Roman"/>
          <w:color w:val="333333"/>
          <w:sz w:val="24"/>
          <w:szCs w:val="24"/>
          <w:lang w:eastAsia="ru-RU"/>
        </w:rPr>
        <w:t>При закладке фугасов в первую очередь рассматриваются: маскировка под дорожно-ремонтные работы, деятельность рабочих-озеленителей и т.п. Закладка СВУ производится в канализационные люки и под дорожное покрытие.</w:t>
      </w:r>
      <w:r w:rsidRPr="00BF416A">
        <w:rPr>
          <w:rFonts w:ascii="Georgia" w:eastAsia="Times New Roman" w:hAnsi="Georgia" w:cs="Times New Roman"/>
          <w:color w:val="333333"/>
          <w:sz w:val="24"/>
          <w:szCs w:val="24"/>
          <w:lang w:eastAsia="ru-RU"/>
        </w:rPr>
        <w:br/>
      </w:r>
      <w:r w:rsidRPr="00BF416A">
        <w:rPr>
          <w:rFonts w:ascii="Georgia" w:eastAsia="Times New Roman" w:hAnsi="Georgia" w:cs="Times New Roman"/>
          <w:color w:val="333333"/>
          <w:sz w:val="24"/>
          <w:szCs w:val="24"/>
          <w:lang w:eastAsia="ru-RU"/>
        </w:rPr>
        <w:br/>
        <w:t xml:space="preserve">Из материалов расследований ДТА отмечаются варианты способов размещения СВУ: «пояс шахида» (на груди, на бедре, на талии, в </w:t>
      </w:r>
      <w:proofErr w:type="spellStart"/>
      <w:r w:rsidRPr="00BF416A">
        <w:rPr>
          <w:rFonts w:ascii="Georgia" w:eastAsia="Times New Roman" w:hAnsi="Georgia" w:cs="Times New Roman"/>
          <w:color w:val="333333"/>
          <w:sz w:val="24"/>
          <w:szCs w:val="24"/>
          <w:lang w:eastAsia="ru-RU"/>
        </w:rPr>
        <w:t>т.ч</w:t>
      </w:r>
      <w:proofErr w:type="spellEnd"/>
      <w:r w:rsidRPr="00BF416A">
        <w:rPr>
          <w:rFonts w:ascii="Georgia" w:eastAsia="Times New Roman" w:hAnsi="Georgia" w:cs="Times New Roman"/>
          <w:color w:val="333333"/>
          <w:sz w:val="24"/>
          <w:szCs w:val="24"/>
          <w:lang w:eastAsia="ru-RU"/>
        </w:rPr>
        <w:t xml:space="preserve">. имитируя беременность) в камуфлированном изделии (например, дамская сумка; видеокамера; </w:t>
      </w:r>
      <w:proofErr w:type="spellStart"/>
      <w:r w:rsidRPr="00BF416A">
        <w:rPr>
          <w:rFonts w:ascii="Georgia" w:eastAsia="Times New Roman" w:hAnsi="Georgia" w:cs="Times New Roman"/>
          <w:color w:val="333333"/>
          <w:sz w:val="24"/>
          <w:szCs w:val="24"/>
          <w:lang w:eastAsia="ru-RU"/>
        </w:rPr>
        <w:t>барсетка</w:t>
      </w:r>
      <w:proofErr w:type="spellEnd"/>
      <w:r w:rsidRPr="00BF416A">
        <w:rPr>
          <w:rFonts w:ascii="Georgia" w:eastAsia="Times New Roman" w:hAnsi="Georgia" w:cs="Times New Roman"/>
          <w:color w:val="333333"/>
          <w:sz w:val="24"/>
          <w:szCs w:val="24"/>
          <w:lang w:eastAsia="ru-RU"/>
        </w:rPr>
        <w:t>, дипломат).</w:t>
      </w:r>
      <w:r w:rsidRPr="00BF416A">
        <w:rPr>
          <w:rFonts w:ascii="Georgia" w:eastAsia="Times New Roman" w:hAnsi="Georgia" w:cs="Times New Roman"/>
          <w:color w:val="333333"/>
          <w:sz w:val="24"/>
          <w:szCs w:val="24"/>
          <w:lang w:eastAsia="ru-RU"/>
        </w:rPr>
        <w:br/>
      </w:r>
      <w:r w:rsidRPr="00BF416A">
        <w:rPr>
          <w:rFonts w:ascii="Georgia" w:eastAsia="Times New Roman" w:hAnsi="Georgia" w:cs="Times New Roman"/>
          <w:color w:val="333333"/>
          <w:sz w:val="24"/>
          <w:szCs w:val="24"/>
          <w:lang w:eastAsia="ru-RU"/>
        </w:rPr>
        <w:br/>
        <w:t xml:space="preserve">За последнее время для совершения террористических акций в метрополитенах НВФ предпочитают использование боевиков-смертников, которых они относят к «оружию стратегического назначения». Смертники — это, в большинстве случаев, молодые мужчины и женщины 20-35 лет. На задание смертников, как правило, посылают парами (один — исполнитель, второй -контролер). Если у исполнителя что-то не получится или передумает умирать, то контролер должен исполнителя ликвидировать. Уничтожение смертника планируется и в том случае, если он не сможет проникнуть на охраняемый объект. В этом случае уничтожение смертника осуществляется путем подрыва носимых им взрывных устройств с помощью </w:t>
      </w:r>
      <w:r w:rsidRPr="00BF416A">
        <w:rPr>
          <w:rFonts w:ascii="Georgia" w:eastAsia="Times New Roman" w:hAnsi="Georgia" w:cs="Times New Roman"/>
          <w:color w:val="333333"/>
          <w:sz w:val="24"/>
          <w:szCs w:val="24"/>
          <w:lang w:eastAsia="ru-RU"/>
        </w:rPr>
        <w:lastRenderedPageBreak/>
        <w:t>дистанционного устройства. Их использование дает огромное преимущество поскольку: во-первых, такие акции почти всегда приводят к многочисленным жертвам; во-вторых, они всегда попадают в фокус СМИ, что рекламирует их решимость к самопожертвованию; в-третьих, применение тактики самоубийств гарантирует, что атака состоится в наиболее подходящий момент, с конкретным выбором цели для ее взрыва (уничтожения); в-четвертых, нет нужды готовить пути отхода; в-пятых, нет опасений, что исполнитель попадет в руки правосудия и выдаст организаторов.</w:t>
      </w:r>
      <w:r w:rsidRPr="00BF416A">
        <w:rPr>
          <w:rFonts w:ascii="Georgia" w:eastAsia="Times New Roman" w:hAnsi="Georgia" w:cs="Times New Roman"/>
          <w:color w:val="333333"/>
          <w:sz w:val="24"/>
          <w:szCs w:val="24"/>
          <w:lang w:eastAsia="ru-RU"/>
        </w:rPr>
        <w:br/>
      </w:r>
      <w:r w:rsidRPr="00BF416A">
        <w:rPr>
          <w:rFonts w:ascii="Georgia" w:eastAsia="Times New Roman" w:hAnsi="Georgia" w:cs="Times New Roman"/>
          <w:color w:val="333333"/>
          <w:sz w:val="24"/>
          <w:szCs w:val="24"/>
          <w:lang w:eastAsia="ru-RU"/>
        </w:rPr>
        <w:br/>
        <w:t xml:space="preserve">Практика показывает, что на территории Российской Федерации террористы не идут на совершение ДТА в ярко выраженной национальной одежде. Главная задача боевиков — раствориться в толпе и ничем не привлекать к себе внимание. Характерная черта нескольких резонансных террористических акций, совершенных террористами-смертниками в летнее время — </w:t>
      </w:r>
      <w:bookmarkStart w:id="0" w:name="_GoBack"/>
      <w:proofErr w:type="gramStart"/>
      <w:r w:rsidRPr="00BF416A">
        <w:rPr>
          <w:rFonts w:ascii="Georgia" w:eastAsia="Times New Roman" w:hAnsi="Georgia" w:cs="Times New Roman"/>
          <w:color w:val="333333"/>
          <w:sz w:val="24"/>
          <w:szCs w:val="24"/>
          <w:lang w:eastAsia="ru-RU"/>
        </w:rPr>
        <w:t>одежда</w:t>
      </w:r>
      <w:proofErr w:type="gramEnd"/>
      <w:r w:rsidRPr="00BF416A">
        <w:rPr>
          <w:rFonts w:ascii="Georgia" w:eastAsia="Times New Roman" w:hAnsi="Georgia" w:cs="Times New Roman"/>
          <w:color w:val="333333"/>
          <w:sz w:val="24"/>
          <w:szCs w:val="24"/>
          <w:lang w:eastAsia="ru-RU"/>
        </w:rPr>
        <w:t xml:space="preserve"> </w:t>
      </w:r>
      <w:bookmarkEnd w:id="0"/>
      <w:r w:rsidRPr="00BF416A">
        <w:rPr>
          <w:rFonts w:ascii="Georgia" w:eastAsia="Times New Roman" w:hAnsi="Georgia" w:cs="Times New Roman"/>
          <w:color w:val="333333"/>
          <w:sz w:val="24"/>
          <w:szCs w:val="24"/>
          <w:lang w:eastAsia="ru-RU"/>
        </w:rPr>
        <w:t>не соответствующая погоде, просторная, призванная скрыть «пояс шахида».</w:t>
      </w:r>
    </w:p>
    <w:p w:rsidR="00BF416A" w:rsidRPr="00BF416A" w:rsidRDefault="00BF416A" w:rsidP="00BF416A">
      <w:pPr>
        <w:spacing w:after="0" w:line="240" w:lineRule="auto"/>
        <w:jc w:val="both"/>
        <w:textAlignment w:val="baseline"/>
        <w:rPr>
          <w:rFonts w:ascii="Georgia" w:eastAsia="Times New Roman" w:hAnsi="Georgia" w:cs="Times New Roman"/>
          <w:color w:val="333333"/>
          <w:sz w:val="24"/>
          <w:szCs w:val="24"/>
          <w:lang w:eastAsia="ru-RU"/>
        </w:rPr>
      </w:pPr>
      <w:r w:rsidRPr="00BF416A">
        <w:rPr>
          <w:rFonts w:ascii="Georgia" w:eastAsia="Times New Roman" w:hAnsi="Georgia" w:cs="Times New Roman"/>
          <w:b/>
          <w:bCs/>
          <w:color w:val="333333"/>
          <w:sz w:val="24"/>
          <w:szCs w:val="24"/>
          <w:bdr w:val="none" w:sz="0" w:space="0" w:color="auto" w:frame="1"/>
          <w:lang w:eastAsia="ru-RU"/>
        </w:rPr>
        <w:t>Особенности поведения при проживании террористов на квартирах:</w:t>
      </w:r>
    </w:p>
    <w:p w:rsidR="00BF416A" w:rsidRPr="00BF416A" w:rsidRDefault="00BF416A" w:rsidP="00BF416A">
      <w:pPr>
        <w:numPr>
          <w:ilvl w:val="0"/>
          <w:numId w:val="4"/>
        </w:numPr>
        <w:spacing w:after="0" w:line="240" w:lineRule="auto"/>
        <w:ind w:left="360"/>
        <w:jc w:val="both"/>
        <w:textAlignment w:val="baseline"/>
        <w:rPr>
          <w:rFonts w:ascii="Georgia" w:eastAsia="Times New Roman" w:hAnsi="Georgia" w:cs="Times New Roman"/>
          <w:color w:val="333333"/>
          <w:sz w:val="24"/>
          <w:szCs w:val="24"/>
          <w:lang w:eastAsia="ru-RU"/>
        </w:rPr>
      </w:pPr>
      <w:r w:rsidRPr="00BF416A">
        <w:rPr>
          <w:rFonts w:ascii="Georgia" w:eastAsia="Times New Roman" w:hAnsi="Georgia" w:cs="Times New Roman"/>
          <w:color w:val="333333"/>
          <w:sz w:val="24"/>
          <w:szCs w:val="24"/>
          <w:lang w:eastAsia="ru-RU"/>
        </w:rPr>
        <w:t>проживают, практически не выходя из помещения (запрещено общаться с соседями, даже если они сами захотят вступить в контакт);</w:t>
      </w:r>
    </w:p>
    <w:p w:rsidR="00BF416A" w:rsidRPr="00BF416A" w:rsidRDefault="00BF416A" w:rsidP="00BF416A">
      <w:pPr>
        <w:numPr>
          <w:ilvl w:val="0"/>
          <w:numId w:val="4"/>
        </w:numPr>
        <w:spacing w:after="0" w:line="240" w:lineRule="auto"/>
        <w:ind w:left="360"/>
        <w:jc w:val="both"/>
        <w:textAlignment w:val="baseline"/>
        <w:rPr>
          <w:rFonts w:ascii="Georgia" w:eastAsia="Times New Roman" w:hAnsi="Georgia" w:cs="Times New Roman"/>
          <w:color w:val="333333"/>
          <w:sz w:val="24"/>
          <w:szCs w:val="24"/>
          <w:lang w:eastAsia="ru-RU"/>
        </w:rPr>
      </w:pPr>
      <w:r w:rsidRPr="00BF416A">
        <w:rPr>
          <w:rFonts w:ascii="Georgia" w:eastAsia="Times New Roman" w:hAnsi="Georgia" w:cs="Times New Roman"/>
          <w:color w:val="333333"/>
          <w:sz w:val="24"/>
          <w:szCs w:val="24"/>
          <w:lang w:eastAsia="ru-RU"/>
        </w:rPr>
        <w:t>в квартирах не заметны следы бытового пребывания, отсутствует музыка, звуки работающего телевизора, не слышны бытовые разговоры, звуки хозяйственной деятельности. Мусор могут выносить другие люди, которые приносят еду, или обитатели квартиры ночью;</w:t>
      </w:r>
    </w:p>
    <w:p w:rsidR="00BF416A" w:rsidRPr="00BF416A" w:rsidRDefault="00BF416A" w:rsidP="00BF416A">
      <w:pPr>
        <w:numPr>
          <w:ilvl w:val="0"/>
          <w:numId w:val="4"/>
        </w:numPr>
        <w:spacing w:after="0" w:line="240" w:lineRule="auto"/>
        <w:ind w:left="360"/>
        <w:jc w:val="both"/>
        <w:textAlignment w:val="baseline"/>
        <w:rPr>
          <w:rFonts w:ascii="Georgia" w:eastAsia="Times New Roman" w:hAnsi="Georgia" w:cs="Times New Roman"/>
          <w:color w:val="333333"/>
          <w:sz w:val="24"/>
          <w:szCs w:val="24"/>
          <w:lang w:eastAsia="ru-RU"/>
        </w:rPr>
      </w:pPr>
      <w:r w:rsidRPr="00BF416A">
        <w:rPr>
          <w:rFonts w:ascii="Georgia" w:eastAsia="Times New Roman" w:hAnsi="Georgia" w:cs="Times New Roman"/>
          <w:color w:val="333333"/>
          <w:sz w:val="24"/>
          <w:szCs w:val="24"/>
          <w:lang w:eastAsia="ru-RU"/>
        </w:rPr>
        <w:t>отсутствие косметики у женщин, кроме средств окрашивания волос;</w:t>
      </w:r>
    </w:p>
    <w:p w:rsidR="00BF416A" w:rsidRPr="00BF416A" w:rsidRDefault="00BF416A" w:rsidP="00BF416A">
      <w:pPr>
        <w:numPr>
          <w:ilvl w:val="0"/>
          <w:numId w:val="4"/>
        </w:numPr>
        <w:spacing w:after="0" w:line="240" w:lineRule="auto"/>
        <w:ind w:left="360"/>
        <w:jc w:val="both"/>
        <w:textAlignment w:val="baseline"/>
        <w:rPr>
          <w:rFonts w:ascii="Georgia" w:eastAsia="Times New Roman" w:hAnsi="Georgia" w:cs="Times New Roman"/>
          <w:color w:val="333333"/>
          <w:sz w:val="24"/>
          <w:szCs w:val="24"/>
          <w:lang w:eastAsia="ru-RU"/>
        </w:rPr>
      </w:pPr>
      <w:r w:rsidRPr="00BF416A">
        <w:rPr>
          <w:rFonts w:ascii="Georgia" w:eastAsia="Times New Roman" w:hAnsi="Georgia" w:cs="Times New Roman"/>
          <w:color w:val="333333"/>
          <w:sz w:val="24"/>
          <w:szCs w:val="24"/>
          <w:lang w:eastAsia="ru-RU"/>
        </w:rPr>
        <w:t>наличие характерных продуктов питания, предназначенных специально для мусульман. В идеале смертник не должен питаться «нечистой» едой, продукты должны быть приобретены только в специальных местах.</w:t>
      </w:r>
    </w:p>
    <w:p w:rsidR="00BF416A" w:rsidRPr="00BF416A" w:rsidRDefault="00BF416A" w:rsidP="00BF416A">
      <w:pPr>
        <w:spacing w:after="0" w:line="240" w:lineRule="auto"/>
        <w:jc w:val="both"/>
        <w:textAlignment w:val="baseline"/>
        <w:rPr>
          <w:rFonts w:ascii="Georgia" w:eastAsia="Times New Roman" w:hAnsi="Georgia" w:cs="Times New Roman"/>
          <w:color w:val="333333"/>
          <w:sz w:val="24"/>
          <w:szCs w:val="24"/>
          <w:lang w:eastAsia="ru-RU"/>
        </w:rPr>
      </w:pPr>
      <w:r w:rsidRPr="00BF416A">
        <w:rPr>
          <w:rFonts w:ascii="Georgia" w:eastAsia="Times New Roman" w:hAnsi="Georgia" w:cs="Times New Roman"/>
          <w:color w:val="333333"/>
          <w:sz w:val="24"/>
          <w:szCs w:val="24"/>
          <w:lang w:eastAsia="ru-RU"/>
        </w:rPr>
        <w:t>Для решения задач по предупреждению и недопущению террористических акций с использованием различных средств подрыва, в том числе СВУ, важное значение приобретает изучение и анализ тактики террористов, стандартных моделей их действий в различных условиях.</w:t>
      </w:r>
      <w:r w:rsidRPr="00BF416A">
        <w:rPr>
          <w:rFonts w:ascii="Georgia" w:eastAsia="Times New Roman" w:hAnsi="Georgia" w:cs="Times New Roman"/>
          <w:color w:val="333333"/>
          <w:sz w:val="24"/>
          <w:szCs w:val="24"/>
          <w:lang w:eastAsia="ru-RU"/>
        </w:rPr>
        <w:br/>
      </w:r>
      <w:r w:rsidRPr="00BF416A">
        <w:rPr>
          <w:rFonts w:ascii="Georgia" w:eastAsia="Times New Roman" w:hAnsi="Georgia" w:cs="Times New Roman"/>
          <w:color w:val="333333"/>
          <w:sz w:val="24"/>
          <w:szCs w:val="24"/>
          <w:lang w:eastAsia="ru-RU"/>
        </w:rPr>
        <w:br/>
        <w:t>Большую роль в предотвращении террористических актов могут сыграть действия, как общественных организаций, так и простых граждан. Анализ проведения крупномасштабных актов свидетельствует о том, что своевременное реагирование гражданами на признаки террористической деятельности могло бы существенно повысить возможности органов безопасности и правоохранительных органов по выявлению и предотвращению актов терроризма. При этом необходимо предостеречь граждан от попыток самостоятельного изучения подозрительных предметов (например, брошенные машины, сумки, пакеты и т.п.). В случае обнаружения необходимо незамедлительно обращаться в соответствующие органы. Только совместными усилиями органов государственной власти, общественных организаций и всего гражданского общества можно пресечь преступные устремления главарей террористических организаций.</w:t>
      </w:r>
      <w:r w:rsidRPr="00BF416A">
        <w:rPr>
          <w:rFonts w:ascii="Georgia" w:eastAsia="Times New Roman" w:hAnsi="Georgia" w:cs="Times New Roman"/>
          <w:color w:val="333333"/>
          <w:sz w:val="24"/>
          <w:szCs w:val="24"/>
          <w:lang w:eastAsia="ru-RU"/>
        </w:rPr>
        <w:br/>
      </w:r>
      <w:r w:rsidRPr="00BF416A">
        <w:rPr>
          <w:rFonts w:ascii="Georgia" w:eastAsia="Times New Roman" w:hAnsi="Georgia" w:cs="Times New Roman"/>
          <w:color w:val="333333"/>
          <w:sz w:val="24"/>
          <w:szCs w:val="24"/>
          <w:lang w:eastAsia="ru-RU"/>
        </w:rPr>
        <w:br/>
      </w:r>
      <w:r w:rsidRPr="00BF416A">
        <w:rPr>
          <w:rFonts w:ascii="Georgia" w:eastAsia="Times New Roman" w:hAnsi="Georgia" w:cs="Times New Roman"/>
          <w:b/>
          <w:bCs/>
          <w:color w:val="333333"/>
          <w:sz w:val="24"/>
          <w:szCs w:val="24"/>
          <w:bdr w:val="none" w:sz="0" w:space="0" w:color="auto" w:frame="1"/>
          <w:lang w:eastAsia="ru-RU"/>
        </w:rPr>
        <w:t>Если вам стало известно о готовящемся или совершенном преступлении, немедленно сообщите об этом в органы ФСБ или МВД.</w:t>
      </w:r>
    </w:p>
    <w:p w:rsidR="00BF416A" w:rsidRPr="00BF416A" w:rsidRDefault="00BF416A" w:rsidP="00883EB6">
      <w:pPr>
        <w:spacing w:after="0" w:line="360" w:lineRule="auto"/>
        <w:jc w:val="both"/>
        <w:textAlignment w:val="baseline"/>
        <w:rPr>
          <w:rFonts w:ascii="Georgia" w:eastAsia="Times New Roman" w:hAnsi="Georgia" w:cs="Times New Roman"/>
          <w:color w:val="333333"/>
          <w:sz w:val="24"/>
          <w:szCs w:val="24"/>
          <w:lang w:eastAsia="ru-RU"/>
        </w:rPr>
      </w:pPr>
      <w:r w:rsidRPr="00BF416A">
        <w:rPr>
          <w:rFonts w:ascii="Georgia" w:eastAsia="Times New Roman" w:hAnsi="Georgia" w:cs="Times New Roman"/>
          <w:color w:val="333333"/>
          <w:sz w:val="24"/>
          <w:szCs w:val="24"/>
          <w:lang w:eastAsia="ru-RU"/>
        </w:rPr>
        <w:t>Дежурный отдела МВД России по Кинель-Черкасскому району</w:t>
      </w:r>
    </w:p>
    <w:p w:rsidR="00BF416A" w:rsidRPr="00BF416A" w:rsidRDefault="00BF416A" w:rsidP="00883EB6">
      <w:pPr>
        <w:spacing w:after="0" w:line="360" w:lineRule="auto"/>
        <w:jc w:val="both"/>
        <w:textAlignment w:val="baseline"/>
        <w:rPr>
          <w:rFonts w:ascii="Georgia" w:eastAsia="Times New Roman" w:hAnsi="Georgia" w:cs="Times New Roman"/>
          <w:color w:val="333333"/>
          <w:sz w:val="24"/>
          <w:szCs w:val="24"/>
          <w:lang w:eastAsia="ru-RU"/>
        </w:rPr>
      </w:pPr>
      <w:r w:rsidRPr="00BF416A">
        <w:rPr>
          <w:rFonts w:ascii="Georgia" w:eastAsia="Times New Roman" w:hAnsi="Georgia" w:cs="Times New Roman"/>
          <w:color w:val="333333"/>
          <w:sz w:val="24"/>
          <w:szCs w:val="24"/>
          <w:lang w:eastAsia="ru-RU"/>
        </w:rPr>
        <w:t>(тел. 8(84660)4-06-40)</w:t>
      </w:r>
    </w:p>
    <w:p w:rsidR="00BF416A" w:rsidRPr="00BF416A" w:rsidRDefault="00BF416A" w:rsidP="00883EB6">
      <w:pPr>
        <w:spacing w:after="0" w:line="360" w:lineRule="auto"/>
        <w:jc w:val="both"/>
        <w:textAlignment w:val="baseline"/>
        <w:rPr>
          <w:rFonts w:ascii="Georgia" w:eastAsia="Times New Roman" w:hAnsi="Georgia" w:cs="Times New Roman"/>
          <w:color w:val="333333"/>
          <w:sz w:val="24"/>
          <w:szCs w:val="24"/>
          <w:lang w:eastAsia="ru-RU"/>
        </w:rPr>
      </w:pPr>
      <w:r w:rsidRPr="00BF416A">
        <w:rPr>
          <w:rFonts w:ascii="Georgia" w:eastAsia="Times New Roman" w:hAnsi="Georgia" w:cs="Times New Roman"/>
          <w:color w:val="333333"/>
          <w:sz w:val="24"/>
          <w:szCs w:val="24"/>
          <w:lang w:eastAsia="ru-RU"/>
        </w:rPr>
        <w:t>Дежурный ЕДДС Кинель-Черкасского района</w:t>
      </w:r>
    </w:p>
    <w:p w:rsidR="003E14D8" w:rsidRPr="00D123E7" w:rsidRDefault="00BF416A" w:rsidP="00883EB6">
      <w:pPr>
        <w:spacing w:after="0" w:line="360" w:lineRule="auto"/>
        <w:jc w:val="both"/>
        <w:textAlignment w:val="baseline"/>
        <w:rPr>
          <w:rFonts w:ascii="Georgia" w:eastAsia="Times New Roman" w:hAnsi="Georgia" w:cs="Times New Roman"/>
          <w:color w:val="333333"/>
          <w:sz w:val="24"/>
          <w:szCs w:val="24"/>
          <w:lang w:eastAsia="ru-RU"/>
        </w:rPr>
      </w:pPr>
      <w:r w:rsidRPr="00BF416A">
        <w:rPr>
          <w:rFonts w:ascii="Georgia" w:eastAsia="Times New Roman" w:hAnsi="Georgia" w:cs="Times New Roman"/>
          <w:color w:val="333333"/>
          <w:sz w:val="24"/>
          <w:szCs w:val="24"/>
          <w:lang w:eastAsia="ru-RU"/>
        </w:rPr>
        <w:t>(тел. – 112, 8(84660)4-78-88)</w:t>
      </w:r>
    </w:p>
    <w:sectPr w:rsidR="003E14D8" w:rsidRPr="00D123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116B3D"/>
    <w:multiLevelType w:val="multilevel"/>
    <w:tmpl w:val="AFB8DB5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7956228"/>
    <w:multiLevelType w:val="multilevel"/>
    <w:tmpl w:val="E1227B7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5CC359E"/>
    <w:multiLevelType w:val="multilevel"/>
    <w:tmpl w:val="39BC484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E164055"/>
    <w:multiLevelType w:val="multilevel"/>
    <w:tmpl w:val="5E34870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416A"/>
    <w:rsid w:val="003E14D8"/>
    <w:rsid w:val="005818F2"/>
    <w:rsid w:val="00883EB6"/>
    <w:rsid w:val="00BF416A"/>
    <w:rsid w:val="00D123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D147AFF-F333-4008-B8FD-3AA82940CE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4160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714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1269</Words>
  <Characters>7237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Анатолий В. Недорезов</dc:creator>
  <cp:keywords/>
  <dc:description/>
  <cp:lastModifiedBy>Дмитрий Долгополов</cp:lastModifiedBy>
  <cp:revision>4</cp:revision>
  <dcterms:created xsi:type="dcterms:W3CDTF">2026-07-23T05:59:00Z</dcterms:created>
  <dcterms:modified xsi:type="dcterms:W3CDTF">2026-07-24T04:14:00Z</dcterms:modified>
</cp:coreProperties>
</file>